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97612744"/>
        <w:docPartObj>
          <w:docPartGallery w:val="Cover Pages"/>
          <w:docPartUnique/>
        </w:docPartObj>
      </w:sdtPr>
      <w:sdtEndPr>
        <w:rPr>
          <w:rFonts w:ascii="Arial" w:hAnsi="Arial" w:cs="Arial"/>
          <w:b/>
        </w:rPr>
      </w:sdtEndPr>
      <w:sdtContent>
        <w:p w:rsidR="0071623B" w:rsidRDefault="0071623B">
          <w:r>
            <w:rPr>
              <w:noProof/>
              <w:lang w:val="en-ZA" w:eastAsia="en-ZA"/>
            </w:rPr>
            <mc:AlternateContent>
              <mc:Choice Requires="wpg">
                <w:drawing>
                  <wp:anchor distT="0" distB="0" distL="114300" distR="114300" simplePos="0" relativeHeight="251659264" behindDoc="1" locked="1" layoutInCell="0" allowOverlap="1" wp14:anchorId="6732F0E0" wp14:editId="00DE3BAF">
                    <wp:simplePos x="0" y="0"/>
                    <wp:positionH relativeFrom="page">
                      <wp:posOffset>365760</wp:posOffset>
                    </wp:positionH>
                    <wp:positionV relativeFrom="page">
                      <wp:posOffset>365760</wp:posOffset>
                    </wp:positionV>
                    <wp:extent cx="7040880" cy="9326880"/>
                    <wp:effectExtent l="25400" t="25400" r="20320" b="20320"/>
                    <wp:wrapNone/>
                    <wp:docPr id="44" name="Group 44"/>
                    <wp:cNvGraphicFramePr/>
                    <a:graphic xmlns:a="http://schemas.openxmlformats.org/drawingml/2006/main">
                      <a:graphicData uri="http://schemas.microsoft.com/office/word/2010/wordprocessingGroup">
                        <wpg:wgp>
                          <wpg:cNvGrpSpPr/>
                          <wpg:grpSpPr>
                            <a:xfrm>
                              <a:off x="0" y="0"/>
                              <a:ext cx="7040880" cy="9326880"/>
                              <a:chOff x="0" y="0"/>
                              <a:chExt cx="7040880" cy="9326880"/>
                            </a:xfrm>
                          </wpg:grpSpPr>
                          <wps:wsp>
                            <wps:cNvPr id="51" name="AutoShape 57"/>
                            <wps:cNvSpPr>
                              <a:spLocks noChangeArrowheads="1"/>
                            </wps:cNvSpPr>
                            <wps:spPr bwMode="auto">
                              <a:xfrm>
                                <a:off x="0" y="0"/>
                                <a:ext cx="7040880" cy="9326880"/>
                              </a:xfrm>
                              <a:prstGeom prst="roundRect">
                                <a:avLst>
                                  <a:gd name="adj" fmla="val 1921"/>
                                </a:avLst>
                              </a:prstGeom>
                              <a:solidFill>
                                <a:schemeClr val="bg1">
                                  <a:lumMod val="95000"/>
                                  <a:lumOff val="0"/>
                                </a:schemeClr>
                              </a:solidFill>
                              <a:ln w="38100">
                                <a:solidFill>
                                  <a:schemeClr val="tx2">
                                    <a:lumMod val="40000"/>
                                    <a:lumOff val="60000"/>
                                  </a:schemeClr>
                                </a:solidFill>
                                <a:round/>
                                <a:headEnd/>
                                <a:tailEnd/>
                              </a:ln>
                            </wps:spPr>
                            <wps:bodyPr rot="0" vert="horz" wrap="square" lIns="91440" tIns="45720" rIns="91440" bIns="45720" anchor="t" anchorCtr="0" upright="1">
                              <a:noAutofit/>
                            </wps:bodyPr>
                          </wps:wsp>
                          <wpg:grpSp>
                            <wpg:cNvPr id="13" name="Group 13"/>
                            <wpg:cNvGrpSpPr/>
                            <wpg:grpSpPr>
                              <a:xfrm>
                                <a:off x="662940" y="5577840"/>
                                <a:ext cx="5715000" cy="1619250"/>
                                <a:chOff x="91440" y="3882390"/>
                                <a:chExt cx="5715000" cy="1619250"/>
                              </a:xfrm>
                            </wpg:grpSpPr>
                            <wps:wsp>
                              <wps:cNvPr id="53" name="AutoShape 59"/>
                              <wps:cNvSpPr>
                                <a:spLocks noChangeArrowheads="1"/>
                              </wps:cNvSpPr>
                              <wps:spPr bwMode="auto">
                                <a:xfrm>
                                  <a:off x="91440" y="3882390"/>
                                  <a:ext cx="316865" cy="1619250"/>
                                </a:xfrm>
                                <a:prstGeom prst="roundRect">
                                  <a:avLst>
                                    <a:gd name="adj" fmla="val 21741"/>
                                  </a:avLst>
                                </a:prstGeom>
                                <a:gradFill rotWithShape="1">
                                  <a:gsLst>
                                    <a:gs pos="0">
                                      <a:schemeClr val="tx2">
                                        <a:lumMod val="60000"/>
                                        <a:lumOff val="40000"/>
                                      </a:schemeClr>
                                    </a:gs>
                                    <a:gs pos="100000">
                                      <a:schemeClr val="tx2">
                                        <a:lumMod val="40000"/>
                                        <a:lumOff val="60000"/>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AutoShape 60"/>
                              <wps:cNvSpPr>
                                <a:spLocks noChangeArrowheads="1"/>
                              </wps:cNvSpPr>
                              <wps:spPr bwMode="auto">
                                <a:xfrm>
                                  <a:off x="91440" y="3882390"/>
                                  <a:ext cx="5715000" cy="1619250"/>
                                </a:xfrm>
                                <a:prstGeom prst="roundRect">
                                  <a:avLst>
                                    <a:gd name="adj" fmla="val 0"/>
                                  </a:avLst>
                                </a:prstGeom>
                                <a:gradFill rotWithShape="1">
                                  <a:gsLst>
                                    <a:gs pos="0">
                                      <a:schemeClr val="tx2">
                                        <a:lumMod val="40000"/>
                                        <a:lumOff val="60000"/>
                                      </a:schemeClr>
                                    </a:gs>
                                    <a:gs pos="100000">
                                      <a:schemeClr val="accent1">
                                        <a:lumMod val="40000"/>
                                        <a:lumOff val="60000"/>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rsidR="009F3072" w:rsidRDefault="00AE69E4" w:rsidP="0071623B">
                                    <w:pPr>
                                      <w:spacing w:before="60" w:after="60"/>
                                      <w:jc w:val="center"/>
                                      <w:rPr>
                                        <w:rFonts w:asciiTheme="majorHAnsi" w:eastAsiaTheme="majorEastAsia" w:hAnsiTheme="majorHAnsi" w:cstheme="majorBidi"/>
                                        <w:color w:val="1F497D" w:themeColor="text2"/>
                                        <w:sz w:val="44"/>
                                        <w:szCs w:val="44"/>
                                      </w:rPr>
                                    </w:pPr>
                                    <w:sdt>
                                      <w:sdtPr>
                                        <w:rPr>
                                          <w:rFonts w:asciiTheme="majorHAnsi" w:eastAsiaTheme="majorEastAsia" w:hAnsiTheme="majorHAnsi" w:cstheme="majorBidi"/>
                                          <w:color w:val="1F497D" w:themeColor="text2"/>
                                          <w:sz w:val="44"/>
                                          <w:szCs w:val="44"/>
                                        </w:rPr>
                                        <w:alias w:val="Title"/>
                                        <w:id w:val="8081538"/>
                                        <w:dataBinding w:prefixMappings="xmlns:ns0='http://purl.org/dc/elements/1.1/' xmlns:ns1='http://schemas.openxmlformats.org/package/2006/metadata/core-properties' " w:xpath="/ns1:coreProperties[1]/ns0:title[1]" w:storeItemID="{6C3C8BC8-F283-45AE-878A-BAB7291924A1}"/>
                                        <w:text/>
                                      </w:sdtPr>
                                      <w:sdtEndPr/>
                                      <w:sdtContent>
                                        <w:r w:rsidR="009F3072">
                                          <w:rPr>
                                            <w:rFonts w:asciiTheme="majorHAnsi" w:eastAsiaTheme="majorEastAsia" w:hAnsiTheme="majorHAnsi" w:cstheme="majorBidi"/>
                                            <w:color w:val="1F497D" w:themeColor="text2"/>
                                            <w:sz w:val="44"/>
                                            <w:szCs w:val="44"/>
                                          </w:rPr>
                                          <w:t>CONSULATION PAPER                                            ON                                                                LICENSING</w:t>
                                        </w:r>
                                      </w:sdtContent>
                                    </w:sdt>
                                    <w:r w:rsidR="009F3072">
                                      <w:rPr>
                                        <w:rFonts w:asciiTheme="majorHAnsi" w:eastAsiaTheme="majorEastAsia" w:hAnsiTheme="majorHAnsi" w:cstheme="majorBidi"/>
                                        <w:color w:val="1F497D" w:themeColor="text2"/>
                                        <w:sz w:val="44"/>
                                        <w:szCs w:val="44"/>
                                      </w:rPr>
                                      <w:t xml:space="preserve"> FRAMEWORK</w:t>
                                    </w:r>
                                  </w:p>
                                  <w:sdt>
                                    <w:sdtPr>
                                      <w:rPr>
                                        <w:rFonts w:asciiTheme="majorHAnsi" w:hAnsiTheme="majorHAnsi"/>
                                        <w:noProof/>
                                        <w:color w:val="1F497D" w:themeColor="text2"/>
                                        <w:sz w:val="32"/>
                                        <w:szCs w:val="32"/>
                                      </w:rPr>
                                      <w:alias w:val="Subtitle"/>
                                      <w:tag w:val="Subtitle"/>
                                      <w:id w:val="8081539"/>
                                      <w:text/>
                                    </w:sdtPr>
                                    <w:sdtEndPr/>
                                    <w:sdtContent>
                                      <w:p w:rsidR="009F3072" w:rsidRDefault="009F3072" w:rsidP="0071623B">
                                        <w:pPr>
                                          <w:pBdr>
                                            <w:bottom w:val="dotted" w:sz="4" w:space="6" w:color="1F497D" w:themeColor="text2"/>
                                          </w:pBdr>
                                          <w:spacing w:after="60"/>
                                          <w:jc w:val="center"/>
                                          <w:rPr>
                                            <w:rFonts w:asciiTheme="majorHAnsi" w:hAnsiTheme="majorHAnsi"/>
                                            <w:noProof/>
                                            <w:color w:val="1F497D" w:themeColor="text2"/>
                                            <w:sz w:val="32"/>
                                            <w:szCs w:val="32"/>
                                          </w:rPr>
                                        </w:pPr>
                                        <w:r>
                                          <w:rPr>
                                            <w:rFonts w:asciiTheme="majorHAnsi" w:hAnsiTheme="majorHAnsi"/>
                                            <w:noProof/>
                                            <w:color w:val="1F497D" w:themeColor="text2"/>
                                            <w:sz w:val="32"/>
                                            <w:szCs w:val="32"/>
                                          </w:rPr>
                                          <w:t>FOR DIGITAL TERRESTRIAL TELEVISION</w:t>
                                        </w:r>
                                      </w:p>
                                    </w:sdtContent>
                                  </w:sdt>
                                  <w:p w:rsidR="009F3072" w:rsidRDefault="00AE69E4">
                                    <w:pPr>
                                      <w:spacing w:after="60"/>
                                      <w:rPr>
                                        <w:rFonts w:asciiTheme="majorHAnsi" w:hAnsiTheme="majorHAnsi"/>
                                        <w:noProof/>
                                        <w:color w:val="1F497D" w:themeColor="text2"/>
                                        <w:sz w:val="28"/>
                                        <w:szCs w:val="28"/>
                                      </w:rPr>
                                    </w:pPr>
                                    <w:sdt>
                                      <w:sdtPr>
                                        <w:rPr>
                                          <w:rFonts w:asciiTheme="majorHAnsi" w:hAnsiTheme="majorHAnsi"/>
                                          <w:noProof/>
                                          <w:color w:val="1F497D" w:themeColor="text2"/>
                                          <w:sz w:val="28"/>
                                          <w:szCs w:val="28"/>
                                        </w:rPr>
                                        <w:alias w:val="Author"/>
                                        <w:id w:val="8081540"/>
                                        <w:dataBinding w:prefixMappings="xmlns:ns0='http://purl.org/dc/elements/1.1/' xmlns:ns1='http://schemas.openxmlformats.org/package/2006/metadata/core-properties' " w:xpath="/ns1:coreProperties[1]/ns0:creator[1]" w:storeItemID="{6C3C8BC8-F283-45AE-878A-BAB7291924A1}"/>
                                        <w:text/>
                                      </w:sdtPr>
                                      <w:sdtEndPr/>
                                      <w:sdtContent>
                                        <w:r w:rsidR="00A979E8">
                                          <w:rPr>
                                            <w:rFonts w:asciiTheme="majorHAnsi" w:hAnsiTheme="majorHAnsi"/>
                                            <w:noProof/>
                                            <w:color w:val="1F497D" w:themeColor="text2"/>
                                            <w:sz w:val="28"/>
                                            <w:szCs w:val="28"/>
                                          </w:rPr>
                                          <w:t>Itumeleng Batsalelwang</w:t>
                                        </w:r>
                                      </w:sdtContent>
                                    </w:sdt>
                                  </w:p>
                                  <w:p w:rsidR="009F3072" w:rsidRDefault="009F3072"/>
                                </w:txbxContent>
                              </wps:txbx>
                              <wps:bodyPr rot="0" vert="horz" wrap="square" lIns="91440" tIns="45720" rIns="91440" bIns="45720" anchor="ctr" anchorCtr="0" upright="1">
                                <a:noAutofit/>
                              </wps:bodyPr>
                            </wps:wsp>
                          </wpg:grpSp>
                        </wpg:wgp>
                      </a:graphicData>
                    </a:graphic>
                  </wp:anchor>
                </w:drawing>
              </mc:Choice>
              <mc:Fallback>
                <w:pict>
                  <v:group id="Group 44" o:spid="_x0000_s1026" style="position:absolute;margin-left:28.8pt;margin-top:28.8pt;width:554.4pt;height:734.4pt;z-index:-251657216;mso-position-horizontal-relative:page;mso-position-vertical-relative:page" coordsize="70408,9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zhRAQAAEQQAAAOAAAAZHJzL2Uyb0RvYy54bWzsl9tu4zYQhu8L9B0I3TuWZEm2hCiL3WQd&#10;FEi7i90WvaYl6tBKpErSkdOi797h6GBl7axbB0lRoL6QRYqcIX/OfBpdvtnVFblnUpWCx5ZzYVuE&#10;8USkJc9j66cf17OVRZSmPKWV4Cy2Hpiy3lx9+81l20TMFYWoUiYJGOEqapvYKrRuovlcJQWrqboQ&#10;DePwMBOyphqaMp+nkrZgva7mrm0H81bItJEiYUpB70330LpC+1nGEv0hyxTTpIotWJvGq8Trxlzn&#10;V5c0yiVtijLpl0HPWEVNSw5OR1M3VFOyleWBqbpMpFAi0xeJqOciy8qE4R5gN479xW5updg2uJc8&#10;avNmlAmk/UKns80mP9x/lKRMY8vzLMJpDWeEbgm0QZy2ySMYcyubz81H2XfkXcvsd5fJ2vzDTsgO&#10;ZX0YZWU7TRLoXNqevVqB+gk8CxduYBoofFLA6RzMS4r3J2bOB8dzs75xOW0DQaT2Oqnn6fS5oA1D&#10;+ZXRoNfJdwad3m61wDHEX3Za4TgjlJFENXci+VURLq4LynP2VkrRFoymsCzHjIfFTyaYhoKpZNN+&#10;L1I4BgrmMaaeo/GoFI0aqfQtEzUxN7EFscXTT5Ag6IPe3ymNAZz2UUDTXyyS1RWkwz2tiBO63aJp&#10;1I8F04NJ3K6oynRdVhU2TP6y60oSmBtbm9xBL9W2hr11faFv230YQLeJAxyKXWAaCWAsgE7Qmhqv&#10;OGlja7FyYP4pz3rnHnj2wPERz8HQ/XXvqBtGrznL9zzFe03LqruH2RXvD9ecp8khFW1E+gBnK0VH&#10;ICAm3BRC/m6RFugTW+q3LZXMItV3HOIjdDzP4Aobnr90oSGnTzbTJ5QnYCq2tEW622vdIW7byDIv&#10;wFMnPxcmZLNSD8HXrapfLGROl++YT2Pq92HvLIaw7/AAbbDyD/EQBG5o9gUc8P3lcgX3qN5ACn/p&#10;YFQgKZwAYs7vR4yk6JUBC4vVyl2E4/OBGU/ZgHPpEunfYMYo3oQZ4Ssy4wnVBt0XTrAK/A7QE9lH&#10;yfaZfh48XGfpfZ0e8ApGeJgM+bnUBXJ1iNtcDXBSpBGQHn3eP4bMsVQfcxqScgKZkQAHqZ4rhGDv&#10;BwhjUHGEaMecjVYfOxvXcNQZdI7bq0oOCQxvdx9NQaKohFYsHd4XWF6MjDWUoREXhrkmoTvu0AgO&#10;tZfLHC8WIX+EjuvZ79xwtg5Wy5m39vxZuLRXM9sJ34WB7YXezfpPs0/Hi4oyTRm/KzkbCiLH+3sv&#10;0r4060oZLIkMqEPf9TsJpxBXMt+M7weUGTPZaDQddpq2j1aMMsC2h38UAt+z/0UUv0Y1M1Z9ezIF&#10;eBKPipOXq2ZOkOkkzZ+LpiHqjhc1L4Sls0hhQNHh72ks0SRhXB8WW2c5/B9N5qMRf1iuvzya9G6z&#10;w6rqlQrGRMvnl4z7egoLSfxURf72n9XmW3jaxlH7j/+rvwAAAP//AwBQSwMEFAAGAAgAAAAhANK5&#10;pYXfAAAACwEAAA8AAABkcnMvZG93bnJldi54bWxMj0FLw0AQhe+C/2EZwZvdpJooMZtSinoqgq1Q&#10;ettmp0lodjZkt0n6752CoKd5w3u8+SZfTLYVA/a+caQgnkUgkEpnGqoUfG/fH15A+KDJ6NYRKrig&#10;h0Vxe5PrzLiRvnDYhEpwCflMK6hD6DIpfVmj1X7mOiT2jq63OvDaV9L0euRy28p5FKXS6ob4Qq07&#10;XNVYnjZnq+Bj1OPyMX4b1qfj6rLfJp+7dYxK3d9Ny1cQAafwF4YrPqNDwUwHdybjRasgeU45+Tuv&#10;fpymTyAOrJI5K1nk8v8PxQ8AAAD//wMAUEsBAi0AFAAGAAgAAAAhALaDOJL+AAAA4QEAABMAAAAA&#10;AAAAAAAAAAAAAAAAAFtDb250ZW50X1R5cGVzXS54bWxQSwECLQAUAAYACAAAACEAOP0h/9YAAACU&#10;AQAACwAAAAAAAAAAAAAAAAAvAQAAX3JlbHMvLnJlbHNQSwECLQAUAAYACAAAACEA/a+M4UQEAABE&#10;EAAADgAAAAAAAAAAAAAAAAAuAgAAZHJzL2Uyb0RvYy54bWxQSwECLQAUAAYACAAAACEA0rmlhd8A&#10;AAALAQAADwAAAAAAAAAAAAAAAACeBgAAZHJzL2Rvd25yZXYueG1sUEsFBgAAAAAEAAQA8wAAAKoH&#10;AAAAAA==&#10;" o:allowincell="f">
                    <v:roundrect id="AutoShape 57" o:spid="_x0000_s1027" style="position:absolute;width:70408;height:93268;visibility:visible;mso-wrap-style:square;v-text-anchor:top" arcsize="125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U68QA&#10;AADbAAAADwAAAGRycy9kb3ducmV2LnhtbESPQYvCMBSE78L+h/AWvIimChWpRpFFWfEgqHvZ26N5&#10;tqXNS7fJtvXfG0HwOMzMN8xq05tKtNS4wrKC6SQCQZxaXXCm4Oe6Hy9AOI+ssbJMCu7kYLP+GKww&#10;0bbjM7UXn4kAYZeggtz7OpHSpTkZdBNbEwfvZhuDPsgmk7rBLsBNJWdRNJcGCw4LOdb0lVNaXv6N&#10;Avkr4+P336lbROWsv5ejtox3rVLDz367BOGp9+/wq33QCuIpPL+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kVOvEAAAA2wAAAA8AAAAAAAAAAAAAAAAAmAIAAGRycy9k&#10;b3ducmV2LnhtbFBLBQYAAAAABAAEAPUAAACJAwAAAAA=&#10;" fillcolor="#f2f2f2 [3052]" strokecolor="#8db3e2 [1311]" strokeweight="3pt"/>
                    <v:group id="Group 13" o:spid="_x0000_s1028" style="position:absolute;left:6629;top:55778;width:57150;height:16192" coordorigin="914,38823" coordsize="57150,16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oundrect id="AutoShape 59" o:spid="_x0000_s1029" style="position:absolute;left:914;top:38823;width:3169;height:16193;visibility:visible;mso-wrap-style:square;v-text-anchor:top" arcsize="1424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4UCsAA&#10;AADbAAAADwAAAGRycy9kb3ducmV2LnhtbESPQYvCMBSE7wv+h/AEb2taxUWqUVQoeBJ0BfH2aJ5t&#10;sXkpSbT13xthYY/DzHzDLNe9acSTnK8tK0jHCQjiwuqaSwXn3/x7DsIHZI2NZVLwIg/r1eBriZm2&#10;HR/peQqliBD2GSqoQmgzKX1RkUE/ti1x9G7WGQxRulJqh12Em0ZOkuRHGqw5LlTY0q6i4n56GAWT&#10;/NJIiuwur19punUPfb0flBoN+80CRKA+/If/2nutYDaFz5f4A+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E4UCsAAAADbAAAADwAAAAAAAAAAAAAAAACYAgAAZHJzL2Rvd25y&#10;ZXYueG1sUEsFBgAAAAAEAAQA9QAAAIUDAAAAAA==&#10;" fillcolor="#548dd4 [1951]" stroked="f">
                        <v:fill color2="#8db3e2 [1311]" rotate="t" focus="100%" type="gradient"/>
                      </v:roundrect>
                      <v:roundrect id="AutoShape 60" o:spid="_x0000_s1030" style="position:absolute;left:914;top:38823;width:57150;height:16193;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364sQA&#10;AADbAAAADwAAAGRycy9kb3ducmV2LnhtbESP3WrCQBSE7wu+w3IE7+rGYotEVwlC0Rah/j3AIXvc&#10;BLNnY3Zj4tt3CwUvh5n5hlmseluJOzW+dKxgMk5AEOdOl2wUnE+frzMQPiBrrByTggd5WC0HLwtM&#10;tev4QPdjMCJC2KeooAihTqX0eUEW/djVxNG7uMZiiLIxUjfYRbit5FuSfEiLJceFAmtaF5Rfj61V&#10;0P60p0eWfd3Oxu/2pt19d7MNKjUa9tkcRKA+PMP/7a1W8D6Fvy/x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d+uLEAAAA2wAAAA8AAAAAAAAAAAAAAAAAmAIAAGRycy9k&#10;b3ducmV2LnhtbFBLBQYAAAAABAAEAPUAAACJAwAAAAA=&#10;" fillcolor="#8db3e2 [1311]" stroked="f">
                        <v:fill color2="#b8cce4 [1300]" rotate="t" focus="100%" type="gradient"/>
                        <v:textbox>
                          <w:txbxContent>
                            <w:p w:rsidR="009F3072" w:rsidRDefault="00AE69E4" w:rsidP="0071623B">
                              <w:pPr>
                                <w:spacing w:before="60" w:after="60"/>
                                <w:jc w:val="center"/>
                                <w:rPr>
                                  <w:rFonts w:asciiTheme="majorHAnsi" w:eastAsiaTheme="majorEastAsia" w:hAnsiTheme="majorHAnsi" w:cstheme="majorBidi"/>
                                  <w:color w:val="1F497D" w:themeColor="text2"/>
                                  <w:sz w:val="44"/>
                                  <w:szCs w:val="44"/>
                                </w:rPr>
                              </w:pPr>
                              <w:sdt>
                                <w:sdtPr>
                                  <w:rPr>
                                    <w:rFonts w:asciiTheme="majorHAnsi" w:eastAsiaTheme="majorEastAsia" w:hAnsiTheme="majorHAnsi" w:cstheme="majorBidi"/>
                                    <w:color w:val="1F497D" w:themeColor="text2"/>
                                    <w:sz w:val="44"/>
                                    <w:szCs w:val="44"/>
                                  </w:rPr>
                                  <w:alias w:val="Title"/>
                                  <w:id w:val="8081538"/>
                                  <w:dataBinding w:prefixMappings="xmlns:ns0='http://purl.org/dc/elements/1.1/' xmlns:ns1='http://schemas.openxmlformats.org/package/2006/metadata/core-properties' " w:xpath="/ns1:coreProperties[1]/ns0:title[1]" w:storeItemID="{6C3C8BC8-F283-45AE-878A-BAB7291924A1}"/>
                                  <w:text/>
                                </w:sdtPr>
                                <w:sdtEndPr/>
                                <w:sdtContent>
                                  <w:r w:rsidR="009F3072">
                                    <w:rPr>
                                      <w:rFonts w:asciiTheme="majorHAnsi" w:eastAsiaTheme="majorEastAsia" w:hAnsiTheme="majorHAnsi" w:cstheme="majorBidi"/>
                                      <w:color w:val="1F497D" w:themeColor="text2"/>
                                      <w:sz w:val="44"/>
                                      <w:szCs w:val="44"/>
                                    </w:rPr>
                                    <w:t>CONSULATION PAPER                                            ON                                                                LICENSING</w:t>
                                  </w:r>
                                </w:sdtContent>
                              </w:sdt>
                              <w:r w:rsidR="009F3072">
                                <w:rPr>
                                  <w:rFonts w:asciiTheme="majorHAnsi" w:eastAsiaTheme="majorEastAsia" w:hAnsiTheme="majorHAnsi" w:cstheme="majorBidi"/>
                                  <w:color w:val="1F497D" w:themeColor="text2"/>
                                  <w:sz w:val="44"/>
                                  <w:szCs w:val="44"/>
                                </w:rPr>
                                <w:t xml:space="preserve"> FRAMEWORK</w:t>
                              </w:r>
                            </w:p>
                            <w:sdt>
                              <w:sdtPr>
                                <w:rPr>
                                  <w:rFonts w:asciiTheme="majorHAnsi" w:hAnsiTheme="majorHAnsi"/>
                                  <w:noProof/>
                                  <w:color w:val="1F497D" w:themeColor="text2"/>
                                  <w:sz w:val="32"/>
                                  <w:szCs w:val="32"/>
                                </w:rPr>
                                <w:alias w:val="Subtitle"/>
                                <w:tag w:val="Subtitle"/>
                                <w:id w:val="8081539"/>
                                <w:text/>
                              </w:sdtPr>
                              <w:sdtEndPr/>
                              <w:sdtContent>
                                <w:p w:rsidR="009F3072" w:rsidRDefault="009F3072" w:rsidP="0071623B">
                                  <w:pPr>
                                    <w:pBdr>
                                      <w:bottom w:val="dotted" w:sz="4" w:space="6" w:color="1F497D" w:themeColor="text2"/>
                                    </w:pBdr>
                                    <w:spacing w:after="60"/>
                                    <w:jc w:val="center"/>
                                    <w:rPr>
                                      <w:rFonts w:asciiTheme="majorHAnsi" w:hAnsiTheme="majorHAnsi"/>
                                      <w:noProof/>
                                      <w:color w:val="1F497D" w:themeColor="text2"/>
                                      <w:sz w:val="32"/>
                                      <w:szCs w:val="32"/>
                                    </w:rPr>
                                  </w:pPr>
                                  <w:r>
                                    <w:rPr>
                                      <w:rFonts w:asciiTheme="majorHAnsi" w:hAnsiTheme="majorHAnsi"/>
                                      <w:noProof/>
                                      <w:color w:val="1F497D" w:themeColor="text2"/>
                                      <w:sz w:val="32"/>
                                      <w:szCs w:val="32"/>
                                    </w:rPr>
                                    <w:t>FOR DIGITAL TERRESTRIAL TELEVISION</w:t>
                                  </w:r>
                                </w:p>
                              </w:sdtContent>
                            </w:sdt>
                            <w:p w:rsidR="009F3072" w:rsidRDefault="00AE69E4">
                              <w:pPr>
                                <w:spacing w:after="60"/>
                                <w:rPr>
                                  <w:rFonts w:asciiTheme="majorHAnsi" w:hAnsiTheme="majorHAnsi"/>
                                  <w:noProof/>
                                  <w:color w:val="1F497D" w:themeColor="text2"/>
                                  <w:sz w:val="28"/>
                                  <w:szCs w:val="28"/>
                                </w:rPr>
                              </w:pPr>
                              <w:sdt>
                                <w:sdtPr>
                                  <w:rPr>
                                    <w:rFonts w:asciiTheme="majorHAnsi" w:hAnsiTheme="majorHAnsi"/>
                                    <w:noProof/>
                                    <w:color w:val="1F497D" w:themeColor="text2"/>
                                    <w:sz w:val="28"/>
                                    <w:szCs w:val="28"/>
                                  </w:rPr>
                                  <w:alias w:val="Author"/>
                                  <w:id w:val="8081540"/>
                                  <w:dataBinding w:prefixMappings="xmlns:ns0='http://purl.org/dc/elements/1.1/' xmlns:ns1='http://schemas.openxmlformats.org/package/2006/metadata/core-properties' " w:xpath="/ns1:coreProperties[1]/ns0:creator[1]" w:storeItemID="{6C3C8BC8-F283-45AE-878A-BAB7291924A1}"/>
                                  <w:text/>
                                </w:sdtPr>
                                <w:sdtEndPr/>
                                <w:sdtContent>
                                  <w:r w:rsidR="00A979E8">
                                    <w:rPr>
                                      <w:rFonts w:asciiTheme="majorHAnsi" w:hAnsiTheme="majorHAnsi"/>
                                      <w:noProof/>
                                      <w:color w:val="1F497D" w:themeColor="text2"/>
                                      <w:sz w:val="28"/>
                                      <w:szCs w:val="28"/>
                                    </w:rPr>
                                    <w:t>Itumeleng Batsalelwang</w:t>
                                  </w:r>
                                </w:sdtContent>
                              </w:sdt>
                            </w:p>
                            <w:p w:rsidR="009F3072" w:rsidRDefault="009F3072"/>
                          </w:txbxContent>
                        </v:textbox>
                      </v:roundrect>
                    </v:group>
                    <w10:wrap anchorx="page" anchory="page"/>
                    <w10:anchorlock/>
                  </v:group>
                </w:pict>
              </mc:Fallback>
            </mc:AlternateContent>
          </w:r>
        </w:p>
        <w:p w:rsidR="0071623B" w:rsidRDefault="003A4627">
          <w:pPr>
            <w:rPr>
              <w:rFonts w:ascii="Arial" w:hAnsi="Arial" w:cs="Arial"/>
              <w:b/>
            </w:rPr>
          </w:pPr>
          <w:r w:rsidRPr="00910702">
            <w:rPr>
              <w:noProof/>
              <w:lang w:val="en-ZA" w:eastAsia="en-ZA"/>
            </w:rPr>
            <w:drawing>
              <wp:anchor distT="0" distB="0" distL="114300" distR="114300" simplePos="0" relativeHeight="251660288" behindDoc="1" locked="0" layoutInCell="1" allowOverlap="1" wp14:anchorId="1884AA54" wp14:editId="1E826277">
                <wp:simplePos x="0" y="0"/>
                <wp:positionH relativeFrom="column">
                  <wp:posOffset>914400</wp:posOffset>
                </wp:positionH>
                <wp:positionV relativeFrom="paragraph">
                  <wp:posOffset>1993265</wp:posOffset>
                </wp:positionV>
                <wp:extent cx="3657600" cy="1714500"/>
                <wp:effectExtent l="25400" t="0" r="25400" b="546100"/>
                <wp:wrapNone/>
                <wp:docPr id="4" name="Picture 3" descr="F:\Bocra\Bocra_letterhead logo.jpg"/>
                <wp:cNvGraphicFramePr/>
                <a:graphic xmlns:a="http://schemas.openxmlformats.org/drawingml/2006/main">
                  <a:graphicData uri="http://schemas.openxmlformats.org/drawingml/2006/picture">
                    <pic:pic xmlns:pic="http://schemas.openxmlformats.org/drawingml/2006/picture">
                      <pic:nvPicPr>
                        <pic:cNvPr id="4" name="Picture 3" descr="F:\Bocra\Bocra_letterhead logo.jpg"/>
                        <pic:cNvPicPr/>
                      </pic:nvPicPr>
                      <pic:blipFill rotWithShape="1">
                        <a:blip r:embed="rId9" cstate="screen">
                          <a:extLst>
                            <a:ext uri="{28A0092B-C50C-407E-A947-70E740481C1C}">
                              <a14:useLocalDpi xmlns:a14="http://schemas.microsoft.com/office/drawing/2010/main" val="0"/>
                            </a:ext>
                          </a:extLst>
                        </a:blip>
                        <a:srcRect l="66255" t="20454" r="4803"/>
                        <a:stretch/>
                      </pic:blipFill>
                      <pic:spPr bwMode="auto">
                        <a:xfrm>
                          <a:off x="0" y="0"/>
                          <a:ext cx="3657600" cy="1714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623B">
            <w:rPr>
              <w:rFonts w:ascii="Arial" w:hAnsi="Arial" w:cs="Arial"/>
              <w:b/>
            </w:rPr>
            <w:br w:type="page"/>
          </w:r>
        </w:p>
      </w:sdtContent>
    </w:sdt>
    <w:p w:rsidR="002E2C70" w:rsidRPr="00B87648" w:rsidRDefault="002E2C70" w:rsidP="003B3487">
      <w:pPr>
        <w:widowControl w:val="0"/>
        <w:autoSpaceDE w:val="0"/>
        <w:autoSpaceDN w:val="0"/>
        <w:adjustRightInd w:val="0"/>
        <w:spacing w:line="360" w:lineRule="auto"/>
        <w:jc w:val="both"/>
        <w:rPr>
          <w:rFonts w:ascii="Arial" w:hAnsi="Arial" w:cs="Arial"/>
          <w:b/>
        </w:rPr>
      </w:pPr>
      <w:r w:rsidRPr="00B87648">
        <w:rPr>
          <w:rFonts w:ascii="Arial" w:hAnsi="Arial" w:cs="Arial"/>
          <w:b/>
        </w:rPr>
        <w:t>FOREWORD</w:t>
      </w:r>
    </w:p>
    <w:p w:rsidR="001E38C5" w:rsidRDefault="001E38C5" w:rsidP="003B3487">
      <w:pPr>
        <w:widowControl w:val="0"/>
        <w:autoSpaceDE w:val="0"/>
        <w:autoSpaceDN w:val="0"/>
        <w:adjustRightInd w:val="0"/>
        <w:spacing w:line="360" w:lineRule="auto"/>
        <w:jc w:val="both"/>
        <w:rPr>
          <w:rFonts w:ascii="Arial" w:hAnsi="Arial" w:cs="Arial"/>
        </w:rPr>
      </w:pPr>
      <w:r w:rsidRPr="00B87648">
        <w:rPr>
          <w:rFonts w:ascii="Arial" w:hAnsi="Arial" w:cs="Arial"/>
        </w:rPr>
        <w:t xml:space="preserve">Digital broadcasting has revolutionized broadcasting significantly. It has brought about many benefits to the broadcasters, content providers and consumers at large. It is important that </w:t>
      </w:r>
      <w:r w:rsidR="003F1FDC" w:rsidRPr="00B87648">
        <w:rPr>
          <w:rFonts w:ascii="Arial" w:hAnsi="Arial" w:cs="Arial"/>
        </w:rPr>
        <w:t xml:space="preserve">Botswana citizens get to enjoy </w:t>
      </w:r>
      <w:r w:rsidRPr="00B87648">
        <w:rPr>
          <w:rFonts w:ascii="Arial" w:hAnsi="Arial" w:cs="Arial"/>
        </w:rPr>
        <w:t>these benefits</w:t>
      </w:r>
      <w:r w:rsidR="003F1FDC" w:rsidRPr="00B87648">
        <w:rPr>
          <w:rFonts w:ascii="Arial" w:hAnsi="Arial" w:cs="Arial"/>
        </w:rPr>
        <w:t xml:space="preserve">. </w:t>
      </w:r>
      <w:r w:rsidRPr="00B87648">
        <w:rPr>
          <w:rFonts w:ascii="Arial" w:hAnsi="Arial" w:cs="Arial"/>
        </w:rPr>
        <w:t>A comprehensive Licensing Framework for digital broadcasting needs to be developed to usher in digital broadcasting</w:t>
      </w:r>
      <w:r w:rsidR="007D14E3" w:rsidRPr="00B87648">
        <w:rPr>
          <w:rFonts w:ascii="Arial" w:hAnsi="Arial" w:cs="Arial"/>
        </w:rPr>
        <w:t xml:space="preserve"> and create an enabling environment for all the stakeholders</w:t>
      </w:r>
      <w:r w:rsidRPr="00B87648">
        <w:rPr>
          <w:rFonts w:ascii="Arial" w:hAnsi="Arial" w:cs="Arial"/>
        </w:rPr>
        <w:t>.</w:t>
      </w:r>
    </w:p>
    <w:p w:rsidR="00652941" w:rsidRPr="00B87648" w:rsidRDefault="00652941" w:rsidP="003B3487">
      <w:pPr>
        <w:widowControl w:val="0"/>
        <w:autoSpaceDE w:val="0"/>
        <w:autoSpaceDN w:val="0"/>
        <w:adjustRightInd w:val="0"/>
        <w:spacing w:line="360" w:lineRule="auto"/>
        <w:jc w:val="both"/>
        <w:rPr>
          <w:rFonts w:ascii="Arial" w:hAnsi="Arial" w:cs="Arial"/>
        </w:rPr>
      </w:pPr>
    </w:p>
    <w:p w:rsidR="002E2C70" w:rsidRPr="00B87648" w:rsidRDefault="002E2C70" w:rsidP="003B3487">
      <w:pPr>
        <w:widowControl w:val="0"/>
        <w:autoSpaceDE w:val="0"/>
        <w:autoSpaceDN w:val="0"/>
        <w:adjustRightInd w:val="0"/>
        <w:spacing w:line="360" w:lineRule="auto"/>
        <w:jc w:val="both"/>
        <w:rPr>
          <w:rFonts w:ascii="Arial" w:hAnsi="Arial" w:cs="Arial"/>
        </w:rPr>
      </w:pPr>
      <w:r w:rsidRPr="00B87648">
        <w:rPr>
          <w:rFonts w:ascii="Arial" w:hAnsi="Arial" w:cs="Arial"/>
        </w:rPr>
        <w:t xml:space="preserve">In June 2012, the then National Broadcasting Board </w:t>
      </w:r>
      <w:r w:rsidR="00415BEE" w:rsidRPr="00B87648">
        <w:rPr>
          <w:rFonts w:ascii="Arial" w:hAnsi="Arial" w:cs="Arial"/>
        </w:rPr>
        <w:t xml:space="preserve">(NBB) </w:t>
      </w:r>
      <w:r w:rsidRPr="00B87648">
        <w:rPr>
          <w:rFonts w:ascii="Arial" w:hAnsi="Arial" w:cs="Arial"/>
        </w:rPr>
        <w:t>issued a consultation paper on Licensing Framework for Commercial Digital Terrestrial Broadc</w:t>
      </w:r>
      <w:r w:rsidR="0055044B" w:rsidRPr="00B87648">
        <w:rPr>
          <w:rFonts w:ascii="Arial" w:hAnsi="Arial" w:cs="Arial"/>
        </w:rPr>
        <w:t xml:space="preserve">asting Services. </w:t>
      </w:r>
      <w:r w:rsidR="00415BEE" w:rsidRPr="00B87648">
        <w:rPr>
          <w:rFonts w:ascii="Arial" w:hAnsi="Arial" w:cs="Arial"/>
        </w:rPr>
        <w:t xml:space="preserve">The purpose of the paper was to receive comments from the stakeholders on the proposed Licensing Framework for </w:t>
      </w:r>
      <w:r w:rsidR="00827326" w:rsidRPr="00B87648">
        <w:rPr>
          <w:rFonts w:ascii="Arial" w:hAnsi="Arial" w:cs="Arial"/>
        </w:rPr>
        <w:t xml:space="preserve">Digital Terrestrial Television (DTT). </w:t>
      </w:r>
      <w:r w:rsidR="00415BEE" w:rsidRPr="00B87648">
        <w:rPr>
          <w:rFonts w:ascii="Arial" w:hAnsi="Arial" w:cs="Arial"/>
        </w:rPr>
        <w:t xml:space="preserve">NBB received a number of responses from the stakeholders, </w:t>
      </w:r>
      <w:r w:rsidR="00827326" w:rsidRPr="00B87648">
        <w:rPr>
          <w:rFonts w:ascii="Arial" w:hAnsi="Arial" w:cs="Arial"/>
        </w:rPr>
        <w:t xml:space="preserve">however </w:t>
      </w:r>
      <w:r w:rsidR="00E520EF">
        <w:rPr>
          <w:rFonts w:ascii="Arial" w:hAnsi="Arial" w:cs="Arial"/>
        </w:rPr>
        <w:t>this project was not concluded during convergence of the regulatory functions</w:t>
      </w:r>
      <w:r w:rsidR="00827326" w:rsidRPr="00B87648">
        <w:rPr>
          <w:rFonts w:ascii="Arial" w:hAnsi="Arial" w:cs="Arial"/>
        </w:rPr>
        <w:t>.</w:t>
      </w:r>
    </w:p>
    <w:p w:rsidR="00E841AF" w:rsidRDefault="00E841AF" w:rsidP="001722B5">
      <w:pPr>
        <w:widowControl w:val="0"/>
        <w:autoSpaceDE w:val="0"/>
        <w:autoSpaceDN w:val="0"/>
        <w:adjustRightInd w:val="0"/>
        <w:spacing w:line="360" w:lineRule="auto"/>
        <w:jc w:val="both"/>
        <w:rPr>
          <w:rFonts w:ascii="Arial" w:hAnsi="Arial" w:cs="Arial"/>
        </w:rPr>
      </w:pPr>
    </w:p>
    <w:p w:rsidR="00827326" w:rsidRDefault="005F6E3D" w:rsidP="001722B5">
      <w:pPr>
        <w:widowControl w:val="0"/>
        <w:autoSpaceDE w:val="0"/>
        <w:autoSpaceDN w:val="0"/>
        <w:adjustRightInd w:val="0"/>
        <w:spacing w:line="360" w:lineRule="auto"/>
        <w:jc w:val="both"/>
        <w:rPr>
          <w:rFonts w:ascii="Arial" w:hAnsi="Arial" w:cs="Arial"/>
        </w:rPr>
      </w:pPr>
      <w:r w:rsidRPr="00B87648">
        <w:rPr>
          <w:rFonts w:ascii="Arial" w:hAnsi="Arial" w:cs="Arial"/>
        </w:rPr>
        <w:t>In 2013 BOCRA was established as a converged regulator responsible for the regulation of</w:t>
      </w:r>
      <w:r w:rsidR="0060521B" w:rsidRPr="00B87648">
        <w:rPr>
          <w:rFonts w:ascii="Arial" w:hAnsi="Arial" w:cs="Arial"/>
        </w:rPr>
        <w:t xml:space="preserve"> telecommunications, internet and ICT, radio communications, </w:t>
      </w:r>
      <w:r w:rsidR="0060521B" w:rsidRPr="00B87648">
        <w:rPr>
          <w:rFonts w:ascii="Arial" w:hAnsi="Arial" w:cs="Arial"/>
          <w:b/>
        </w:rPr>
        <w:t>broadcasting</w:t>
      </w:r>
      <w:r w:rsidR="0060521B" w:rsidRPr="00B87648">
        <w:rPr>
          <w:rFonts w:ascii="Arial" w:hAnsi="Arial" w:cs="Arial"/>
        </w:rPr>
        <w:t xml:space="preserve"> and postal services. </w:t>
      </w:r>
      <w:r w:rsidR="00BA0903" w:rsidRPr="00B87648">
        <w:rPr>
          <w:rFonts w:ascii="Arial" w:hAnsi="Arial" w:cs="Arial"/>
        </w:rPr>
        <w:t xml:space="preserve">BOCRA </w:t>
      </w:r>
      <w:r w:rsidR="00A601DE" w:rsidRPr="00A601DE">
        <w:rPr>
          <w:rFonts w:ascii="Arial" w:hAnsi="Arial" w:cs="Arial"/>
        </w:rPr>
        <w:t>intends</w:t>
      </w:r>
      <w:r w:rsidR="00BA0903" w:rsidRPr="00B87648">
        <w:rPr>
          <w:rFonts w:ascii="Arial" w:hAnsi="Arial" w:cs="Arial"/>
        </w:rPr>
        <w:t xml:space="preserve"> to </w:t>
      </w:r>
      <w:r w:rsidR="00227F33" w:rsidRPr="00B87648">
        <w:rPr>
          <w:rFonts w:ascii="Arial" w:hAnsi="Arial" w:cs="Arial"/>
        </w:rPr>
        <w:t>reconvene the consultation process. T</w:t>
      </w:r>
      <w:r w:rsidR="00BF5076" w:rsidRPr="00B87648">
        <w:rPr>
          <w:rFonts w:ascii="Arial" w:hAnsi="Arial" w:cs="Arial"/>
        </w:rPr>
        <w:t>his document</w:t>
      </w:r>
      <w:r w:rsidR="00703235" w:rsidRPr="00B87648">
        <w:rPr>
          <w:rFonts w:ascii="Arial" w:hAnsi="Arial" w:cs="Arial"/>
        </w:rPr>
        <w:t xml:space="preserve"> is the revised consultation paper, </w:t>
      </w:r>
      <w:r w:rsidR="005B0100" w:rsidRPr="00B56404">
        <w:rPr>
          <w:rFonts w:ascii="Arial" w:hAnsi="Arial" w:cs="Arial"/>
        </w:rPr>
        <w:t xml:space="preserve">taking into consideration the rescinding of the Broadcasting Act which established the NBB, rescinding of the Telecommunications Act and the enactment of the Communications Regulatory Authority Act. </w:t>
      </w:r>
      <w:r w:rsidR="00A57C51" w:rsidRPr="001722B5">
        <w:rPr>
          <w:rFonts w:ascii="Arial" w:hAnsi="Arial" w:cs="Arial"/>
        </w:rPr>
        <w:t>It presents the proposed licensing Framework for Digital Broadcasting covering Terrestrial</w:t>
      </w:r>
      <w:r w:rsidR="00FD209D" w:rsidRPr="001722B5">
        <w:rPr>
          <w:rFonts w:ascii="Arial" w:hAnsi="Arial" w:cs="Arial"/>
        </w:rPr>
        <w:t xml:space="preserve">. </w:t>
      </w:r>
    </w:p>
    <w:p w:rsidR="00652941" w:rsidRPr="001722B5" w:rsidRDefault="00652941" w:rsidP="001722B5">
      <w:pPr>
        <w:widowControl w:val="0"/>
        <w:autoSpaceDE w:val="0"/>
        <w:autoSpaceDN w:val="0"/>
        <w:adjustRightInd w:val="0"/>
        <w:spacing w:line="360" w:lineRule="auto"/>
        <w:jc w:val="both"/>
        <w:rPr>
          <w:rFonts w:ascii="Arial" w:hAnsi="Arial" w:cs="Arial"/>
        </w:rPr>
      </w:pPr>
    </w:p>
    <w:p w:rsidR="00A57C51" w:rsidRPr="00A601DE" w:rsidRDefault="00A57C51" w:rsidP="003B3487">
      <w:pPr>
        <w:widowControl w:val="0"/>
        <w:autoSpaceDE w:val="0"/>
        <w:autoSpaceDN w:val="0"/>
        <w:adjustRightInd w:val="0"/>
        <w:spacing w:line="360" w:lineRule="auto"/>
        <w:jc w:val="both"/>
        <w:rPr>
          <w:rFonts w:ascii="Arial" w:hAnsi="Arial" w:cs="Arial"/>
        </w:rPr>
      </w:pPr>
      <w:r w:rsidRPr="001722B5">
        <w:rPr>
          <w:rFonts w:ascii="Arial" w:hAnsi="Arial" w:cs="Arial"/>
        </w:rPr>
        <w:t>The public is invited to make comments on the proposals set out in this paper</w:t>
      </w:r>
      <w:r w:rsidR="00820500" w:rsidRPr="00A601DE">
        <w:rPr>
          <w:rFonts w:ascii="Arial" w:hAnsi="Arial" w:cs="Arial"/>
        </w:rPr>
        <w:t xml:space="preserve"> by </w:t>
      </w:r>
      <w:r w:rsidR="00110C49">
        <w:rPr>
          <w:rFonts w:ascii="Arial" w:hAnsi="Arial" w:cs="Arial"/>
        </w:rPr>
        <w:t>the 23</w:t>
      </w:r>
      <w:r w:rsidR="00110C49" w:rsidRPr="00A63B33">
        <w:rPr>
          <w:rFonts w:ascii="Arial" w:hAnsi="Arial" w:cs="Arial"/>
          <w:vertAlign w:val="superscript"/>
        </w:rPr>
        <w:t>rd</w:t>
      </w:r>
      <w:r w:rsidR="00820500" w:rsidRPr="00A601DE">
        <w:rPr>
          <w:rFonts w:ascii="Arial" w:hAnsi="Arial" w:cs="Arial"/>
        </w:rPr>
        <w:t xml:space="preserve"> </w:t>
      </w:r>
      <w:r w:rsidR="00E701A1">
        <w:rPr>
          <w:rFonts w:ascii="Arial" w:hAnsi="Arial" w:cs="Arial"/>
        </w:rPr>
        <w:t>January 2015</w:t>
      </w:r>
      <w:r w:rsidR="00820500" w:rsidRPr="00A601DE">
        <w:rPr>
          <w:rFonts w:ascii="Arial" w:hAnsi="Arial" w:cs="Arial"/>
        </w:rPr>
        <w:t xml:space="preserve"> by means of the following;</w:t>
      </w:r>
    </w:p>
    <w:p w:rsidR="00EB0A39" w:rsidRPr="00A601DE" w:rsidRDefault="00EB0A39" w:rsidP="00F00C9E">
      <w:pPr>
        <w:widowControl w:val="0"/>
        <w:autoSpaceDE w:val="0"/>
        <w:autoSpaceDN w:val="0"/>
        <w:adjustRightInd w:val="0"/>
        <w:spacing w:line="360" w:lineRule="auto"/>
        <w:jc w:val="both"/>
        <w:rPr>
          <w:rFonts w:ascii="Arial" w:hAnsi="Arial" w:cs="Arial"/>
        </w:rPr>
      </w:pPr>
      <w:r w:rsidRPr="00A601DE">
        <w:rPr>
          <w:rFonts w:ascii="Arial" w:hAnsi="Arial" w:cs="Arial"/>
        </w:rPr>
        <w:t>Post</w:t>
      </w:r>
      <w:r w:rsidRPr="00A601DE">
        <w:rPr>
          <w:rFonts w:ascii="Arial" w:hAnsi="Arial" w:cs="Arial"/>
        </w:rPr>
        <w:tab/>
        <w:t xml:space="preserve">The </w:t>
      </w:r>
      <w:r w:rsidR="0076492B">
        <w:rPr>
          <w:rFonts w:ascii="Arial" w:hAnsi="Arial" w:cs="Arial"/>
        </w:rPr>
        <w:t>Chief Executive</w:t>
      </w:r>
    </w:p>
    <w:p w:rsidR="00820500" w:rsidRPr="00A601DE" w:rsidRDefault="00820500" w:rsidP="00F00C9E">
      <w:pPr>
        <w:widowControl w:val="0"/>
        <w:autoSpaceDE w:val="0"/>
        <w:autoSpaceDN w:val="0"/>
        <w:adjustRightInd w:val="0"/>
        <w:spacing w:line="360" w:lineRule="auto"/>
        <w:ind w:firstLine="720"/>
        <w:jc w:val="both"/>
        <w:rPr>
          <w:rFonts w:ascii="Arial" w:hAnsi="Arial" w:cs="Arial"/>
        </w:rPr>
      </w:pPr>
      <w:r w:rsidRPr="00A601DE">
        <w:rPr>
          <w:rFonts w:ascii="Arial" w:hAnsi="Arial" w:cs="Arial"/>
        </w:rPr>
        <w:t>Botswana Communications Regulatory Authority</w:t>
      </w:r>
    </w:p>
    <w:p w:rsidR="00820500" w:rsidRPr="00A601DE" w:rsidRDefault="00820500" w:rsidP="00F00C9E">
      <w:pPr>
        <w:widowControl w:val="0"/>
        <w:autoSpaceDE w:val="0"/>
        <w:autoSpaceDN w:val="0"/>
        <w:adjustRightInd w:val="0"/>
        <w:spacing w:line="360" w:lineRule="auto"/>
        <w:ind w:firstLine="720"/>
        <w:jc w:val="both"/>
        <w:rPr>
          <w:rFonts w:ascii="Arial" w:hAnsi="Arial" w:cs="Arial"/>
        </w:rPr>
      </w:pPr>
      <w:r w:rsidRPr="00A601DE">
        <w:rPr>
          <w:rFonts w:ascii="Arial" w:hAnsi="Arial" w:cs="Arial"/>
        </w:rPr>
        <w:t>Private Bag 00495</w:t>
      </w:r>
    </w:p>
    <w:p w:rsidR="00820500" w:rsidRPr="00A601DE" w:rsidRDefault="00820500" w:rsidP="00F00C9E">
      <w:pPr>
        <w:widowControl w:val="0"/>
        <w:autoSpaceDE w:val="0"/>
        <w:autoSpaceDN w:val="0"/>
        <w:adjustRightInd w:val="0"/>
        <w:spacing w:line="360" w:lineRule="auto"/>
        <w:ind w:firstLine="720"/>
        <w:jc w:val="both"/>
        <w:rPr>
          <w:rFonts w:ascii="Arial" w:hAnsi="Arial" w:cs="Arial"/>
        </w:rPr>
      </w:pPr>
      <w:r w:rsidRPr="00A601DE">
        <w:rPr>
          <w:rFonts w:ascii="Arial" w:hAnsi="Arial" w:cs="Arial"/>
        </w:rPr>
        <w:t>Gaborone</w:t>
      </w:r>
    </w:p>
    <w:p w:rsidR="00F00C9E" w:rsidRPr="00A979E8" w:rsidRDefault="00820500" w:rsidP="003B3487">
      <w:pPr>
        <w:widowControl w:val="0"/>
        <w:autoSpaceDE w:val="0"/>
        <w:autoSpaceDN w:val="0"/>
        <w:adjustRightInd w:val="0"/>
        <w:spacing w:line="360" w:lineRule="auto"/>
        <w:jc w:val="both"/>
        <w:rPr>
          <w:rFonts w:ascii="Arial" w:hAnsi="Arial" w:cs="Arial"/>
          <w:lang w:val="fr-BE"/>
        </w:rPr>
      </w:pPr>
      <w:r w:rsidRPr="00A979E8">
        <w:rPr>
          <w:rFonts w:ascii="Arial" w:hAnsi="Arial" w:cs="Arial"/>
          <w:lang w:val="fr-BE"/>
        </w:rPr>
        <w:t>Email</w:t>
      </w:r>
      <w:r w:rsidRPr="00A979E8">
        <w:rPr>
          <w:rFonts w:ascii="Arial" w:hAnsi="Arial" w:cs="Arial"/>
          <w:lang w:val="fr-BE"/>
        </w:rPr>
        <w:tab/>
      </w:r>
      <w:hyperlink r:id="rId10" w:history="1">
        <w:r w:rsidRPr="00A979E8">
          <w:rPr>
            <w:rStyle w:val="Hyperlink"/>
            <w:rFonts w:ascii="Arial" w:hAnsi="Arial" w:cs="Arial"/>
            <w:lang w:val="fr-BE"/>
          </w:rPr>
          <w:t>jeremiah@bocra.org.bw</w:t>
        </w:r>
      </w:hyperlink>
      <w:r w:rsidR="00F00C9E" w:rsidRPr="00A979E8">
        <w:rPr>
          <w:rFonts w:ascii="Arial" w:hAnsi="Arial" w:cs="Arial"/>
          <w:lang w:val="fr-BE"/>
        </w:rPr>
        <w:t xml:space="preserve"> </w:t>
      </w:r>
      <w:r w:rsidR="00F00C9E" w:rsidRPr="00A979E8">
        <w:rPr>
          <w:rFonts w:ascii="Arial" w:hAnsi="Arial" w:cs="Arial"/>
          <w:lang w:val="fr-BE"/>
        </w:rPr>
        <w:tab/>
        <w:t>Fax</w:t>
      </w:r>
      <w:r w:rsidR="00F00C9E" w:rsidRPr="00A979E8">
        <w:rPr>
          <w:rFonts w:ascii="Arial" w:hAnsi="Arial" w:cs="Arial"/>
          <w:lang w:val="fr-BE"/>
        </w:rPr>
        <w:tab/>
        <w:t>+267 3957976</w:t>
      </w:r>
    </w:p>
    <w:p w:rsidR="00652941" w:rsidRPr="00A979E8" w:rsidRDefault="00652941" w:rsidP="003B3487">
      <w:pPr>
        <w:widowControl w:val="0"/>
        <w:autoSpaceDE w:val="0"/>
        <w:autoSpaceDN w:val="0"/>
        <w:adjustRightInd w:val="0"/>
        <w:spacing w:line="360" w:lineRule="auto"/>
        <w:jc w:val="both"/>
        <w:rPr>
          <w:rFonts w:ascii="Arial" w:hAnsi="Arial" w:cs="Arial"/>
          <w:lang w:val="fr-BE"/>
        </w:rPr>
      </w:pPr>
    </w:p>
    <w:p w:rsidR="0076492B" w:rsidRDefault="0076492B" w:rsidP="003B3487">
      <w:pPr>
        <w:widowControl w:val="0"/>
        <w:autoSpaceDE w:val="0"/>
        <w:autoSpaceDN w:val="0"/>
        <w:adjustRightInd w:val="0"/>
        <w:spacing w:line="360" w:lineRule="auto"/>
        <w:jc w:val="both"/>
        <w:rPr>
          <w:rFonts w:ascii="Arial" w:hAnsi="Arial" w:cs="Arial"/>
          <w:lang w:val="en-ZA"/>
        </w:rPr>
      </w:pPr>
      <w:r>
        <w:rPr>
          <w:rFonts w:ascii="Arial" w:hAnsi="Arial" w:cs="Arial"/>
          <w:lang w:val="en-ZA"/>
        </w:rPr>
        <w:t>Or hand deliver to BOCRA Head Office, Plot 50671</w:t>
      </w:r>
      <w:r w:rsidR="00856FEE">
        <w:rPr>
          <w:rFonts w:ascii="Arial" w:hAnsi="Arial" w:cs="Arial"/>
          <w:lang w:val="en-ZA"/>
        </w:rPr>
        <w:t>-Independence Avenue</w:t>
      </w:r>
    </w:p>
    <w:p w:rsidR="00652941" w:rsidRPr="007A4C78" w:rsidRDefault="00652941" w:rsidP="003B3487">
      <w:pPr>
        <w:widowControl w:val="0"/>
        <w:autoSpaceDE w:val="0"/>
        <w:autoSpaceDN w:val="0"/>
        <w:adjustRightInd w:val="0"/>
        <w:spacing w:line="360" w:lineRule="auto"/>
        <w:jc w:val="both"/>
        <w:rPr>
          <w:rFonts w:ascii="Arial" w:hAnsi="Arial" w:cs="Arial"/>
          <w:lang w:val="en-ZA"/>
        </w:rPr>
      </w:pPr>
    </w:p>
    <w:p w:rsidR="00820500" w:rsidRPr="001722B5" w:rsidRDefault="006F4CB8" w:rsidP="003B3487">
      <w:pPr>
        <w:widowControl w:val="0"/>
        <w:autoSpaceDE w:val="0"/>
        <w:autoSpaceDN w:val="0"/>
        <w:adjustRightInd w:val="0"/>
        <w:spacing w:line="360" w:lineRule="auto"/>
        <w:jc w:val="both"/>
        <w:rPr>
          <w:rFonts w:ascii="Arial" w:hAnsi="Arial" w:cs="Arial"/>
        </w:rPr>
      </w:pPr>
      <w:r w:rsidRPr="001722B5">
        <w:rPr>
          <w:rFonts w:ascii="Arial" w:hAnsi="Arial" w:cs="Arial"/>
        </w:rPr>
        <w:t>Upon reception of all comment</w:t>
      </w:r>
      <w:r w:rsidR="00E5123C" w:rsidRPr="001722B5">
        <w:rPr>
          <w:rFonts w:ascii="Arial" w:hAnsi="Arial" w:cs="Arial"/>
        </w:rPr>
        <w:t xml:space="preserve">s, BOCRA </w:t>
      </w:r>
      <w:r w:rsidR="00110C49">
        <w:rPr>
          <w:rFonts w:ascii="Arial" w:hAnsi="Arial" w:cs="Arial"/>
        </w:rPr>
        <w:t>will</w:t>
      </w:r>
      <w:r w:rsidR="00110C49" w:rsidRPr="001722B5">
        <w:rPr>
          <w:rFonts w:ascii="Arial" w:hAnsi="Arial" w:cs="Arial"/>
        </w:rPr>
        <w:t xml:space="preserve"> </w:t>
      </w:r>
      <w:r w:rsidR="00E5123C" w:rsidRPr="001722B5">
        <w:rPr>
          <w:rFonts w:ascii="Arial" w:hAnsi="Arial" w:cs="Arial"/>
        </w:rPr>
        <w:t>produce a draft L</w:t>
      </w:r>
      <w:r w:rsidRPr="001722B5">
        <w:rPr>
          <w:rFonts w:ascii="Arial" w:hAnsi="Arial" w:cs="Arial"/>
        </w:rPr>
        <w:t xml:space="preserve">icensing Framework which will be circulated to all stakeholders and will convene a consultative workshop to </w:t>
      </w:r>
      <w:r w:rsidR="00E5123C" w:rsidRPr="001722B5">
        <w:rPr>
          <w:rFonts w:ascii="Arial" w:hAnsi="Arial" w:cs="Arial"/>
        </w:rPr>
        <w:t>finalize</w:t>
      </w:r>
      <w:r w:rsidRPr="001722B5">
        <w:rPr>
          <w:rFonts w:ascii="Arial" w:hAnsi="Arial" w:cs="Arial"/>
        </w:rPr>
        <w:t xml:space="preserve"> the Framework.</w:t>
      </w:r>
      <w:r w:rsidR="00E55112" w:rsidRPr="001722B5">
        <w:rPr>
          <w:rFonts w:ascii="Arial" w:hAnsi="Arial" w:cs="Arial"/>
        </w:rPr>
        <w:t xml:space="preserve"> </w:t>
      </w:r>
    </w:p>
    <w:p w:rsidR="00F00C9E" w:rsidRPr="001722B5" w:rsidRDefault="00F00C9E" w:rsidP="003B3487">
      <w:pPr>
        <w:widowControl w:val="0"/>
        <w:autoSpaceDE w:val="0"/>
        <w:autoSpaceDN w:val="0"/>
        <w:adjustRightInd w:val="0"/>
        <w:spacing w:line="360" w:lineRule="auto"/>
        <w:jc w:val="both"/>
        <w:rPr>
          <w:rFonts w:ascii="Arial" w:hAnsi="Arial" w:cs="Arial"/>
        </w:rPr>
      </w:pPr>
    </w:p>
    <w:p w:rsidR="00652941" w:rsidRDefault="00652941" w:rsidP="003B3487">
      <w:pPr>
        <w:widowControl w:val="0"/>
        <w:autoSpaceDE w:val="0"/>
        <w:autoSpaceDN w:val="0"/>
        <w:adjustRightInd w:val="0"/>
        <w:spacing w:line="360" w:lineRule="auto"/>
        <w:jc w:val="both"/>
        <w:rPr>
          <w:rFonts w:ascii="Arial" w:hAnsi="Arial" w:cs="Arial"/>
          <w:b/>
        </w:rPr>
      </w:pPr>
    </w:p>
    <w:p w:rsidR="00652941" w:rsidRDefault="00652941" w:rsidP="003B3487">
      <w:pPr>
        <w:widowControl w:val="0"/>
        <w:autoSpaceDE w:val="0"/>
        <w:autoSpaceDN w:val="0"/>
        <w:adjustRightInd w:val="0"/>
        <w:spacing w:line="360" w:lineRule="auto"/>
        <w:jc w:val="both"/>
        <w:rPr>
          <w:rFonts w:ascii="Arial" w:hAnsi="Arial" w:cs="Arial"/>
          <w:b/>
        </w:rPr>
      </w:pPr>
    </w:p>
    <w:p w:rsidR="00652941" w:rsidRDefault="00652941" w:rsidP="003B3487">
      <w:pPr>
        <w:widowControl w:val="0"/>
        <w:autoSpaceDE w:val="0"/>
        <w:autoSpaceDN w:val="0"/>
        <w:adjustRightInd w:val="0"/>
        <w:spacing w:line="360" w:lineRule="auto"/>
        <w:jc w:val="both"/>
        <w:rPr>
          <w:rFonts w:ascii="Arial" w:hAnsi="Arial" w:cs="Arial"/>
          <w:b/>
        </w:rPr>
      </w:pPr>
    </w:p>
    <w:p w:rsidR="00652941" w:rsidRDefault="00652941" w:rsidP="003B3487">
      <w:pPr>
        <w:widowControl w:val="0"/>
        <w:autoSpaceDE w:val="0"/>
        <w:autoSpaceDN w:val="0"/>
        <w:adjustRightInd w:val="0"/>
        <w:spacing w:line="360" w:lineRule="auto"/>
        <w:jc w:val="both"/>
        <w:rPr>
          <w:rFonts w:ascii="Arial" w:hAnsi="Arial" w:cs="Arial"/>
          <w:b/>
        </w:rPr>
      </w:pPr>
    </w:p>
    <w:p w:rsidR="00652941" w:rsidRDefault="00652941" w:rsidP="003B3487">
      <w:pPr>
        <w:widowControl w:val="0"/>
        <w:autoSpaceDE w:val="0"/>
        <w:autoSpaceDN w:val="0"/>
        <w:adjustRightInd w:val="0"/>
        <w:spacing w:line="360" w:lineRule="auto"/>
        <w:jc w:val="both"/>
        <w:rPr>
          <w:rFonts w:ascii="Arial" w:hAnsi="Arial" w:cs="Arial"/>
          <w:b/>
        </w:rPr>
      </w:pPr>
    </w:p>
    <w:p w:rsidR="00652941" w:rsidRDefault="00652941" w:rsidP="003B3487">
      <w:pPr>
        <w:widowControl w:val="0"/>
        <w:autoSpaceDE w:val="0"/>
        <w:autoSpaceDN w:val="0"/>
        <w:adjustRightInd w:val="0"/>
        <w:spacing w:line="360" w:lineRule="auto"/>
        <w:jc w:val="both"/>
        <w:rPr>
          <w:rFonts w:ascii="Arial" w:hAnsi="Arial" w:cs="Arial"/>
          <w:b/>
        </w:rPr>
      </w:pPr>
    </w:p>
    <w:p w:rsidR="00652941" w:rsidRDefault="00652941" w:rsidP="003B3487">
      <w:pPr>
        <w:widowControl w:val="0"/>
        <w:autoSpaceDE w:val="0"/>
        <w:autoSpaceDN w:val="0"/>
        <w:adjustRightInd w:val="0"/>
        <w:spacing w:line="360" w:lineRule="auto"/>
        <w:jc w:val="both"/>
        <w:rPr>
          <w:rFonts w:ascii="Arial" w:hAnsi="Arial" w:cs="Arial"/>
          <w:b/>
        </w:rPr>
      </w:pPr>
    </w:p>
    <w:p w:rsidR="00652941" w:rsidRDefault="00652941" w:rsidP="003B3487">
      <w:pPr>
        <w:widowControl w:val="0"/>
        <w:autoSpaceDE w:val="0"/>
        <w:autoSpaceDN w:val="0"/>
        <w:adjustRightInd w:val="0"/>
        <w:spacing w:line="360" w:lineRule="auto"/>
        <w:jc w:val="both"/>
        <w:rPr>
          <w:rFonts w:ascii="Arial" w:hAnsi="Arial" w:cs="Arial"/>
          <w:b/>
        </w:rPr>
      </w:pPr>
    </w:p>
    <w:p w:rsidR="00652941" w:rsidRDefault="00652941" w:rsidP="003B3487">
      <w:pPr>
        <w:widowControl w:val="0"/>
        <w:autoSpaceDE w:val="0"/>
        <w:autoSpaceDN w:val="0"/>
        <w:adjustRightInd w:val="0"/>
        <w:spacing w:line="360" w:lineRule="auto"/>
        <w:jc w:val="both"/>
        <w:rPr>
          <w:rFonts w:ascii="Arial" w:hAnsi="Arial" w:cs="Arial"/>
          <w:b/>
        </w:rPr>
      </w:pPr>
    </w:p>
    <w:p w:rsidR="00652941" w:rsidRDefault="00652941" w:rsidP="003B3487">
      <w:pPr>
        <w:widowControl w:val="0"/>
        <w:autoSpaceDE w:val="0"/>
        <w:autoSpaceDN w:val="0"/>
        <w:adjustRightInd w:val="0"/>
        <w:spacing w:line="360" w:lineRule="auto"/>
        <w:jc w:val="both"/>
        <w:rPr>
          <w:rFonts w:ascii="Arial" w:hAnsi="Arial" w:cs="Arial"/>
          <w:b/>
        </w:rPr>
      </w:pPr>
    </w:p>
    <w:p w:rsidR="00652941" w:rsidRDefault="00652941" w:rsidP="003B3487">
      <w:pPr>
        <w:widowControl w:val="0"/>
        <w:autoSpaceDE w:val="0"/>
        <w:autoSpaceDN w:val="0"/>
        <w:adjustRightInd w:val="0"/>
        <w:spacing w:line="360" w:lineRule="auto"/>
        <w:jc w:val="both"/>
        <w:rPr>
          <w:rFonts w:ascii="Arial" w:hAnsi="Arial" w:cs="Arial"/>
          <w:b/>
        </w:rPr>
      </w:pPr>
    </w:p>
    <w:p w:rsidR="00652941" w:rsidRDefault="00652941" w:rsidP="003B3487">
      <w:pPr>
        <w:widowControl w:val="0"/>
        <w:autoSpaceDE w:val="0"/>
        <w:autoSpaceDN w:val="0"/>
        <w:adjustRightInd w:val="0"/>
        <w:spacing w:line="360" w:lineRule="auto"/>
        <w:jc w:val="both"/>
        <w:rPr>
          <w:rFonts w:ascii="Arial" w:hAnsi="Arial" w:cs="Arial"/>
          <w:b/>
        </w:rPr>
      </w:pPr>
    </w:p>
    <w:p w:rsidR="00652941" w:rsidRDefault="00652941" w:rsidP="003B3487">
      <w:pPr>
        <w:widowControl w:val="0"/>
        <w:autoSpaceDE w:val="0"/>
        <w:autoSpaceDN w:val="0"/>
        <w:adjustRightInd w:val="0"/>
        <w:spacing w:line="360" w:lineRule="auto"/>
        <w:jc w:val="both"/>
        <w:rPr>
          <w:rFonts w:ascii="Arial" w:hAnsi="Arial" w:cs="Arial"/>
          <w:b/>
        </w:rPr>
      </w:pPr>
    </w:p>
    <w:p w:rsidR="00652941" w:rsidRDefault="00652941" w:rsidP="003B3487">
      <w:pPr>
        <w:widowControl w:val="0"/>
        <w:autoSpaceDE w:val="0"/>
        <w:autoSpaceDN w:val="0"/>
        <w:adjustRightInd w:val="0"/>
        <w:spacing w:line="360" w:lineRule="auto"/>
        <w:jc w:val="both"/>
        <w:rPr>
          <w:rFonts w:ascii="Arial" w:hAnsi="Arial" w:cs="Arial"/>
          <w:b/>
        </w:rPr>
      </w:pPr>
    </w:p>
    <w:p w:rsidR="00652941" w:rsidRDefault="00652941" w:rsidP="003B3487">
      <w:pPr>
        <w:widowControl w:val="0"/>
        <w:autoSpaceDE w:val="0"/>
        <w:autoSpaceDN w:val="0"/>
        <w:adjustRightInd w:val="0"/>
        <w:spacing w:line="360" w:lineRule="auto"/>
        <w:jc w:val="both"/>
        <w:rPr>
          <w:rFonts w:ascii="Arial" w:hAnsi="Arial" w:cs="Arial"/>
          <w:b/>
        </w:rPr>
      </w:pPr>
    </w:p>
    <w:p w:rsidR="00652941" w:rsidRDefault="00652941" w:rsidP="003B3487">
      <w:pPr>
        <w:widowControl w:val="0"/>
        <w:autoSpaceDE w:val="0"/>
        <w:autoSpaceDN w:val="0"/>
        <w:adjustRightInd w:val="0"/>
        <w:spacing w:line="360" w:lineRule="auto"/>
        <w:jc w:val="both"/>
        <w:rPr>
          <w:rFonts w:ascii="Arial" w:hAnsi="Arial" w:cs="Arial"/>
          <w:b/>
        </w:rPr>
      </w:pPr>
    </w:p>
    <w:p w:rsidR="00652941" w:rsidRDefault="00652941" w:rsidP="003B3487">
      <w:pPr>
        <w:widowControl w:val="0"/>
        <w:autoSpaceDE w:val="0"/>
        <w:autoSpaceDN w:val="0"/>
        <w:adjustRightInd w:val="0"/>
        <w:spacing w:line="360" w:lineRule="auto"/>
        <w:jc w:val="both"/>
        <w:rPr>
          <w:rFonts w:ascii="Arial" w:hAnsi="Arial" w:cs="Arial"/>
          <w:b/>
        </w:rPr>
      </w:pPr>
    </w:p>
    <w:p w:rsidR="00652941" w:rsidRDefault="00652941" w:rsidP="003B3487">
      <w:pPr>
        <w:widowControl w:val="0"/>
        <w:autoSpaceDE w:val="0"/>
        <w:autoSpaceDN w:val="0"/>
        <w:adjustRightInd w:val="0"/>
        <w:spacing w:line="360" w:lineRule="auto"/>
        <w:jc w:val="both"/>
        <w:rPr>
          <w:rFonts w:ascii="Arial" w:hAnsi="Arial" w:cs="Arial"/>
          <w:b/>
        </w:rPr>
      </w:pPr>
    </w:p>
    <w:p w:rsidR="00652941" w:rsidRDefault="00652941" w:rsidP="003B3487">
      <w:pPr>
        <w:widowControl w:val="0"/>
        <w:autoSpaceDE w:val="0"/>
        <w:autoSpaceDN w:val="0"/>
        <w:adjustRightInd w:val="0"/>
        <w:spacing w:line="360" w:lineRule="auto"/>
        <w:jc w:val="both"/>
        <w:rPr>
          <w:rFonts w:ascii="Arial" w:hAnsi="Arial" w:cs="Arial"/>
          <w:b/>
        </w:rPr>
      </w:pPr>
    </w:p>
    <w:p w:rsidR="00652941" w:rsidRDefault="00652941" w:rsidP="003B3487">
      <w:pPr>
        <w:widowControl w:val="0"/>
        <w:autoSpaceDE w:val="0"/>
        <w:autoSpaceDN w:val="0"/>
        <w:adjustRightInd w:val="0"/>
        <w:spacing w:line="360" w:lineRule="auto"/>
        <w:jc w:val="both"/>
        <w:rPr>
          <w:rFonts w:ascii="Arial" w:hAnsi="Arial" w:cs="Arial"/>
          <w:b/>
        </w:rPr>
      </w:pPr>
    </w:p>
    <w:p w:rsidR="00652941" w:rsidRDefault="00652941" w:rsidP="003B3487">
      <w:pPr>
        <w:widowControl w:val="0"/>
        <w:autoSpaceDE w:val="0"/>
        <w:autoSpaceDN w:val="0"/>
        <w:adjustRightInd w:val="0"/>
        <w:spacing w:line="360" w:lineRule="auto"/>
        <w:jc w:val="both"/>
        <w:rPr>
          <w:rFonts w:ascii="Arial" w:hAnsi="Arial" w:cs="Arial"/>
          <w:b/>
        </w:rPr>
      </w:pPr>
    </w:p>
    <w:p w:rsidR="00652941" w:rsidRDefault="00652941" w:rsidP="003B3487">
      <w:pPr>
        <w:widowControl w:val="0"/>
        <w:autoSpaceDE w:val="0"/>
        <w:autoSpaceDN w:val="0"/>
        <w:adjustRightInd w:val="0"/>
        <w:spacing w:line="360" w:lineRule="auto"/>
        <w:jc w:val="both"/>
        <w:rPr>
          <w:rFonts w:ascii="Arial" w:hAnsi="Arial" w:cs="Arial"/>
          <w:b/>
        </w:rPr>
      </w:pPr>
    </w:p>
    <w:p w:rsidR="00652941" w:rsidRDefault="00652941" w:rsidP="003B3487">
      <w:pPr>
        <w:widowControl w:val="0"/>
        <w:autoSpaceDE w:val="0"/>
        <w:autoSpaceDN w:val="0"/>
        <w:adjustRightInd w:val="0"/>
        <w:spacing w:line="360" w:lineRule="auto"/>
        <w:jc w:val="both"/>
        <w:rPr>
          <w:rFonts w:ascii="Arial" w:hAnsi="Arial" w:cs="Arial"/>
          <w:b/>
        </w:rPr>
      </w:pPr>
    </w:p>
    <w:sdt>
      <w:sdtPr>
        <w:rPr>
          <w:rFonts w:asciiTheme="minorHAnsi" w:eastAsiaTheme="minorEastAsia" w:hAnsiTheme="minorHAnsi" w:cstheme="minorBidi"/>
          <w:b w:val="0"/>
          <w:bCs w:val="0"/>
          <w:color w:val="auto"/>
          <w:sz w:val="24"/>
          <w:szCs w:val="24"/>
          <w:lang w:val="en-GB"/>
        </w:rPr>
        <w:id w:val="1044405971"/>
        <w:docPartObj>
          <w:docPartGallery w:val="Table of Contents"/>
          <w:docPartUnique/>
        </w:docPartObj>
      </w:sdtPr>
      <w:sdtEndPr>
        <w:rPr>
          <w:noProof/>
        </w:rPr>
      </w:sdtEndPr>
      <w:sdtContent>
        <w:p w:rsidR="00382904" w:rsidRDefault="00382904">
          <w:pPr>
            <w:pStyle w:val="TOCHeading"/>
          </w:pPr>
          <w:r>
            <w:t>Table of Contents</w:t>
          </w:r>
        </w:p>
        <w:p w:rsidR="00966FAF" w:rsidRDefault="00382904">
          <w:pPr>
            <w:pStyle w:val="TOC1"/>
            <w:tabs>
              <w:tab w:val="right" w:leader="dot" w:pos="8630"/>
            </w:tabs>
            <w:rPr>
              <w:b w:val="0"/>
              <w:noProof/>
              <w:lang w:val="en-US" w:eastAsia="ja-JP"/>
            </w:rPr>
          </w:pPr>
          <w:r>
            <w:rPr>
              <w:b w:val="0"/>
            </w:rPr>
            <w:fldChar w:fldCharType="begin"/>
          </w:r>
          <w:r>
            <w:instrText xml:space="preserve"> TOC \o "1-3" \h \z \u </w:instrText>
          </w:r>
          <w:r>
            <w:rPr>
              <w:b w:val="0"/>
            </w:rPr>
            <w:fldChar w:fldCharType="separate"/>
          </w:r>
          <w:r w:rsidR="00966FAF" w:rsidRPr="00781A19">
            <w:rPr>
              <w:rFonts w:ascii="Arial" w:hAnsi="Arial" w:cs="Arial"/>
              <w:noProof/>
            </w:rPr>
            <w:t>1.  INTRODUCTION</w:t>
          </w:r>
          <w:r w:rsidR="00966FAF">
            <w:rPr>
              <w:noProof/>
            </w:rPr>
            <w:tab/>
          </w:r>
          <w:r w:rsidR="00966FAF">
            <w:rPr>
              <w:noProof/>
            </w:rPr>
            <w:fldChar w:fldCharType="begin"/>
          </w:r>
          <w:r w:rsidR="00966FAF">
            <w:rPr>
              <w:noProof/>
            </w:rPr>
            <w:instrText xml:space="preserve"> PAGEREF _Toc282324167 \h </w:instrText>
          </w:r>
          <w:r w:rsidR="00966FAF">
            <w:rPr>
              <w:noProof/>
            </w:rPr>
          </w:r>
          <w:r w:rsidR="00966FAF">
            <w:rPr>
              <w:noProof/>
            </w:rPr>
            <w:fldChar w:fldCharType="separate"/>
          </w:r>
          <w:r w:rsidR="00EB5C46">
            <w:rPr>
              <w:noProof/>
            </w:rPr>
            <w:t>5</w:t>
          </w:r>
          <w:r w:rsidR="00966FAF">
            <w:rPr>
              <w:noProof/>
            </w:rPr>
            <w:fldChar w:fldCharType="end"/>
          </w:r>
        </w:p>
        <w:p w:rsidR="00966FAF" w:rsidRDefault="00966FAF">
          <w:pPr>
            <w:pStyle w:val="TOC1"/>
            <w:tabs>
              <w:tab w:val="right" w:leader="dot" w:pos="8630"/>
            </w:tabs>
            <w:rPr>
              <w:b w:val="0"/>
              <w:noProof/>
              <w:lang w:val="en-US" w:eastAsia="ja-JP"/>
            </w:rPr>
          </w:pPr>
          <w:r w:rsidRPr="00781A19">
            <w:rPr>
              <w:rFonts w:ascii="Arial" w:hAnsi="Arial" w:cs="Arial"/>
              <w:noProof/>
            </w:rPr>
            <w:t>2. BACKGROUND</w:t>
          </w:r>
          <w:r>
            <w:rPr>
              <w:noProof/>
            </w:rPr>
            <w:tab/>
          </w:r>
          <w:r>
            <w:rPr>
              <w:noProof/>
            </w:rPr>
            <w:fldChar w:fldCharType="begin"/>
          </w:r>
          <w:r>
            <w:rPr>
              <w:noProof/>
            </w:rPr>
            <w:instrText xml:space="preserve"> PAGEREF _Toc282324168 \h </w:instrText>
          </w:r>
          <w:r>
            <w:rPr>
              <w:noProof/>
            </w:rPr>
          </w:r>
          <w:r>
            <w:rPr>
              <w:noProof/>
            </w:rPr>
            <w:fldChar w:fldCharType="separate"/>
          </w:r>
          <w:r w:rsidR="00EB5C46">
            <w:rPr>
              <w:noProof/>
            </w:rPr>
            <w:t>5</w:t>
          </w:r>
          <w:r>
            <w:rPr>
              <w:noProof/>
            </w:rPr>
            <w:fldChar w:fldCharType="end"/>
          </w:r>
        </w:p>
        <w:p w:rsidR="00966FAF" w:rsidRDefault="00966FAF">
          <w:pPr>
            <w:pStyle w:val="TOC1"/>
            <w:tabs>
              <w:tab w:val="right" w:leader="dot" w:pos="8630"/>
            </w:tabs>
            <w:rPr>
              <w:b w:val="0"/>
              <w:noProof/>
              <w:lang w:val="en-US" w:eastAsia="ja-JP"/>
            </w:rPr>
          </w:pPr>
          <w:r w:rsidRPr="00781A19">
            <w:rPr>
              <w:rFonts w:ascii="Arial" w:hAnsi="Arial" w:cs="Arial"/>
              <w:noProof/>
            </w:rPr>
            <w:t>3. OBJECTIVES</w:t>
          </w:r>
          <w:r>
            <w:rPr>
              <w:noProof/>
            </w:rPr>
            <w:tab/>
          </w:r>
          <w:r>
            <w:rPr>
              <w:noProof/>
            </w:rPr>
            <w:fldChar w:fldCharType="begin"/>
          </w:r>
          <w:r>
            <w:rPr>
              <w:noProof/>
            </w:rPr>
            <w:instrText xml:space="preserve"> PAGEREF _Toc282324169 \h </w:instrText>
          </w:r>
          <w:r>
            <w:rPr>
              <w:noProof/>
            </w:rPr>
          </w:r>
          <w:r>
            <w:rPr>
              <w:noProof/>
            </w:rPr>
            <w:fldChar w:fldCharType="separate"/>
          </w:r>
          <w:r w:rsidR="00EB5C46">
            <w:rPr>
              <w:noProof/>
            </w:rPr>
            <w:t>6</w:t>
          </w:r>
          <w:r>
            <w:rPr>
              <w:noProof/>
            </w:rPr>
            <w:fldChar w:fldCharType="end"/>
          </w:r>
        </w:p>
        <w:p w:rsidR="00966FAF" w:rsidRDefault="00966FAF">
          <w:pPr>
            <w:pStyle w:val="TOC1"/>
            <w:tabs>
              <w:tab w:val="right" w:leader="dot" w:pos="8630"/>
            </w:tabs>
            <w:rPr>
              <w:b w:val="0"/>
              <w:noProof/>
              <w:lang w:val="en-US" w:eastAsia="ja-JP"/>
            </w:rPr>
          </w:pPr>
          <w:r w:rsidRPr="00781A19">
            <w:rPr>
              <w:rFonts w:ascii="Arial" w:hAnsi="Arial" w:cs="Arial"/>
              <w:noProof/>
            </w:rPr>
            <w:t>4. SCOPE</w:t>
          </w:r>
          <w:r>
            <w:rPr>
              <w:noProof/>
            </w:rPr>
            <w:tab/>
          </w:r>
          <w:r>
            <w:rPr>
              <w:noProof/>
            </w:rPr>
            <w:fldChar w:fldCharType="begin"/>
          </w:r>
          <w:r>
            <w:rPr>
              <w:noProof/>
            </w:rPr>
            <w:instrText xml:space="preserve"> PAGEREF _Toc282324170 \h </w:instrText>
          </w:r>
          <w:r>
            <w:rPr>
              <w:noProof/>
            </w:rPr>
          </w:r>
          <w:r>
            <w:rPr>
              <w:noProof/>
            </w:rPr>
            <w:fldChar w:fldCharType="separate"/>
          </w:r>
          <w:r w:rsidR="00EB5C46">
            <w:rPr>
              <w:noProof/>
            </w:rPr>
            <w:t>7</w:t>
          </w:r>
          <w:r>
            <w:rPr>
              <w:noProof/>
            </w:rPr>
            <w:fldChar w:fldCharType="end"/>
          </w:r>
        </w:p>
        <w:p w:rsidR="00966FAF" w:rsidRDefault="00966FAF">
          <w:pPr>
            <w:pStyle w:val="TOC1"/>
            <w:tabs>
              <w:tab w:val="right" w:leader="dot" w:pos="8630"/>
            </w:tabs>
            <w:rPr>
              <w:b w:val="0"/>
              <w:noProof/>
              <w:lang w:val="en-US" w:eastAsia="ja-JP"/>
            </w:rPr>
          </w:pPr>
          <w:r w:rsidRPr="00781A19">
            <w:rPr>
              <w:rFonts w:ascii="Arial" w:hAnsi="Arial" w:cs="Arial"/>
              <w:noProof/>
            </w:rPr>
            <w:t>5. DIGITAL BROADCASTING</w:t>
          </w:r>
          <w:r>
            <w:rPr>
              <w:noProof/>
            </w:rPr>
            <w:tab/>
          </w:r>
          <w:r>
            <w:rPr>
              <w:noProof/>
            </w:rPr>
            <w:fldChar w:fldCharType="begin"/>
          </w:r>
          <w:r>
            <w:rPr>
              <w:noProof/>
            </w:rPr>
            <w:instrText xml:space="preserve"> PAGEREF _Toc282324171 \h </w:instrText>
          </w:r>
          <w:r>
            <w:rPr>
              <w:noProof/>
            </w:rPr>
          </w:r>
          <w:r>
            <w:rPr>
              <w:noProof/>
            </w:rPr>
            <w:fldChar w:fldCharType="separate"/>
          </w:r>
          <w:r w:rsidR="00EB5C46">
            <w:rPr>
              <w:noProof/>
            </w:rPr>
            <w:t>7</w:t>
          </w:r>
          <w:r>
            <w:rPr>
              <w:noProof/>
            </w:rPr>
            <w:fldChar w:fldCharType="end"/>
          </w:r>
        </w:p>
        <w:p w:rsidR="00966FAF" w:rsidRDefault="00966FAF">
          <w:pPr>
            <w:pStyle w:val="TOC2"/>
            <w:tabs>
              <w:tab w:val="right" w:leader="dot" w:pos="8630"/>
            </w:tabs>
            <w:rPr>
              <w:b w:val="0"/>
              <w:noProof/>
              <w:sz w:val="24"/>
              <w:szCs w:val="24"/>
              <w:lang w:val="en-US" w:eastAsia="ja-JP"/>
            </w:rPr>
          </w:pPr>
          <w:r w:rsidRPr="00781A19">
            <w:rPr>
              <w:noProof/>
            </w:rPr>
            <w:t>5.1 DEFINITION</w:t>
          </w:r>
          <w:r>
            <w:rPr>
              <w:noProof/>
            </w:rPr>
            <w:tab/>
          </w:r>
          <w:r>
            <w:rPr>
              <w:noProof/>
            </w:rPr>
            <w:fldChar w:fldCharType="begin"/>
          </w:r>
          <w:r>
            <w:rPr>
              <w:noProof/>
            </w:rPr>
            <w:instrText xml:space="preserve"> PAGEREF _Toc282324172 \h </w:instrText>
          </w:r>
          <w:r>
            <w:rPr>
              <w:noProof/>
            </w:rPr>
          </w:r>
          <w:r>
            <w:rPr>
              <w:noProof/>
            </w:rPr>
            <w:fldChar w:fldCharType="separate"/>
          </w:r>
          <w:r w:rsidR="00EB5C46">
            <w:rPr>
              <w:noProof/>
            </w:rPr>
            <w:t>7</w:t>
          </w:r>
          <w:r>
            <w:rPr>
              <w:noProof/>
            </w:rPr>
            <w:fldChar w:fldCharType="end"/>
          </w:r>
        </w:p>
        <w:p w:rsidR="00966FAF" w:rsidRDefault="00966FAF">
          <w:pPr>
            <w:pStyle w:val="TOC2"/>
            <w:tabs>
              <w:tab w:val="right" w:leader="dot" w:pos="8630"/>
            </w:tabs>
            <w:rPr>
              <w:b w:val="0"/>
              <w:noProof/>
              <w:sz w:val="24"/>
              <w:szCs w:val="24"/>
              <w:lang w:val="en-US" w:eastAsia="ja-JP"/>
            </w:rPr>
          </w:pPr>
          <w:r>
            <w:rPr>
              <w:noProof/>
            </w:rPr>
            <w:t>5.2 BROADCASTING TRANSMISSION PLATFORMS</w:t>
          </w:r>
          <w:r>
            <w:rPr>
              <w:noProof/>
            </w:rPr>
            <w:tab/>
          </w:r>
          <w:r>
            <w:rPr>
              <w:noProof/>
            </w:rPr>
            <w:fldChar w:fldCharType="begin"/>
          </w:r>
          <w:r>
            <w:rPr>
              <w:noProof/>
            </w:rPr>
            <w:instrText xml:space="preserve"> PAGEREF _Toc282324173 \h </w:instrText>
          </w:r>
          <w:r>
            <w:rPr>
              <w:noProof/>
            </w:rPr>
          </w:r>
          <w:r>
            <w:rPr>
              <w:noProof/>
            </w:rPr>
            <w:fldChar w:fldCharType="separate"/>
          </w:r>
          <w:r w:rsidR="00EB5C46">
            <w:rPr>
              <w:noProof/>
            </w:rPr>
            <w:t>8</w:t>
          </w:r>
          <w:r>
            <w:rPr>
              <w:noProof/>
            </w:rPr>
            <w:fldChar w:fldCharType="end"/>
          </w:r>
        </w:p>
        <w:p w:rsidR="00966FAF" w:rsidRDefault="00966FAF">
          <w:pPr>
            <w:pStyle w:val="TOC2"/>
            <w:tabs>
              <w:tab w:val="right" w:leader="dot" w:pos="8630"/>
            </w:tabs>
            <w:rPr>
              <w:b w:val="0"/>
              <w:noProof/>
              <w:sz w:val="24"/>
              <w:szCs w:val="24"/>
              <w:lang w:val="en-US" w:eastAsia="ja-JP"/>
            </w:rPr>
          </w:pPr>
          <w:r>
            <w:rPr>
              <w:noProof/>
            </w:rPr>
            <w:t>5.3 BENEFITS OF DIGITAL BROADCASTING</w:t>
          </w:r>
          <w:r>
            <w:rPr>
              <w:noProof/>
            </w:rPr>
            <w:tab/>
          </w:r>
          <w:r>
            <w:rPr>
              <w:noProof/>
            </w:rPr>
            <w:fldChar w:fldCharType="begin"/>
          </w:r>
          <w:r>
            <w:rPr>
              <w:noProof/>
            </w:rPr>
            <w:instrText xml:space="preserve"> PAGEREF _Toc282324174 \h </w:instrText>
          </w:r>
          <w:r>
            <w:rPr>
              <w:noProof/>
            </w:rPr>
          </w:r>
          <w:r>
            <w:rPr>
              <w:noProof/>
            </w:rPr>
            <w:fldChar w:fldCharType="separate"/>
          </w:r>
          <w:r w:rsidR="00EB5C46">
            <w:rPr>
              <w:noProof/>
            </w:rPr>
            <w:t>8</w:t>
          </w:r>
          <w:r>
            <w:rPr>
              <w:noProof/>
            </w:rPr>
            <w:fldChar w:fldCharType="end"/>
          </w:r>
        </w:p>
        <w:p w:rsidR="00966FAF" w:rsidRDefault="00966FAF">
          <w:pPr>
            <w:pStyle w:val="TOC3"/>
            <w:tabs>
              <w:tab w:val="right" w:leader="dot" w:pos="8630"/>
            </w:tabs>
            <w:rPr>
              <w:noProof/>
              <w:sz w:val="24"/>
              <w:szCs w:val="24"/>
              <w:lang w:val="en-US" w:eastAsia="ja-JP"/>
            </w:rPr>
          </w:pPr>
          <w:r>
            <w:rPr>
              <w:noProof/>
            </w:rPr>
            <w:t>5.3.1 Efficient Bandwidth Utilization</w:t>
          </w:r>
          <w:r>
            <w:rPr>
              <w:noProof/>
            </w:rPr>
            <w:tab/>
          </w:r>
          <w:r>
            <w:rPr>
              <w:noProof/>
            </w:rPr>
            <w:fldChar w:fldCharType="begin"/>
          </w:r>
          <w:r>
            <w:rPr>
              <w:noProof/>
            </w:rPr>
            <w:instrText xml:space="preserve"> PAGEREF _Toc282324175 \h </w:instrText>
          </w:r>
          <w:r>
            <w:rPr>
              <w:noProof/>
            </w:rPr>
          </w:r>
          <w:r>
            <w:rPr>
              <w:noProof/>
            </w:rPr>
            <w:fldChar w:fldCharType="separate"/>
          </w:r>
          <w:r w:rsidR="00EB5C46">
            <w:rPr>
              <w:noProof/>
            </w:rPr>
            <w:t>8</w:t>
          </w:r>
          <w:r>
            <w:rPr>
              <w:noProof/>
            </w:rPr>
            <w:fldChar w:fldCharType="end"/>
          </w:r>
        </w:p>
        <w:p w:rsidR="00966FAF" w:rsidRDefault="00966FAF">
          <w:pPr>
            <w:pStyle w:val="TOC3"/>
            <w:tabs>
              <w:tab w:val="right" w:leader="dot" w:pos="8630"/>
            </w:tabs>
            <w:rPr>
              <w:noProof/>
              <w:sz w:val="24"/>
              <w:szCs w:val="24"/>
              <w:lang w:val="en-US" w:eastAsia="ja-JP"/>
            </w:rPr>
          </w:pPr>
          <w:r>
            <w:rPr>
              <w:noProof/>
            </w:rPr>
            <w:t>5.3.2 Enhanced Competition</w:t>
          </w:r>
          <w:r>
            <w:rPr>
              <w:noProof/>
            </w:rPr>
            <w:tab/>
          </w:r>
          <w:r>
            <w:rPr>
              <w:noProof/>
            </w:rPr>
            <w:fldChar w:fldCharType="begin"/>
          </w:r>
          <w:r>
            <w:rPr>
              <w:noProof/>
            </w:rPr>
            <w:instrText xml:space="preserve"> PAGEREF _Toc282324176 \h </w:instrText>
          </w:r>
          <w:r>
            <w:rPr>
              <w:noProof/>
            </w:rPr>
          </w:r>
          <w:r>
            <w:rPr>
              <w:noProof/>
            </w:rPr>
            <w:fldChar w:fldCharType="separate"/>
          </w:r>
          <w:r w:rsidR="00EB5C46">
            <w:rPr>
              <w:noProof/>
            </w:rPr>
            <w:t>9</w:t>
          </w:r>
          <w:r>
            <w:rPr>
              <w:noProof/>
            </w:rPr>
            <w:fldChar w:fldCharType="end"/>
          </w:r>
        </w:p>
        <w:p w:rsidR="00966FAF" w:rsidRDefault="00966FAF">
          <w:pPr>
            <w:pStyle w:val="TOC3"/>
            <w:tabs>
              <w:tab w:val="right" w:leader="dot" w:pos="8630"/>
            </w:tabs>
            <w:rPr>
              <w:noProof/>
              <w:sz w:val="24"/>
              <w:szCs w:val="24"/>
              <w:lang w:val="en-US" w:eastAsia="ja-JP"/>
            </w:rPr>
          </w:pPr>
          <w:r>
            <w:rPr>
              <w:noProof/>
            </w:rPr>
            <w:t>5.3.3 Multiple Reception Modes</w:t>
          </w:r>
          <w:r>
            <w:rPr>
              <w:noProof/>
            </w:rPr>
            <w:tab/>
          </w:r>
          <w:r>
            <w:rPr>
              <w:noProof/>
            </w:rPr>
            <w:fldChar w:fldCharType="begin"/>
          </w:r>
          <w:r>
            <w:rPr>
              <w:noProof/>
            </w:rPr>
            <w:instrText xml:space="preserve"> PAGEREF _Toc282324177 \h </w:instrText>
          </w:r>
          <w:r>
            <w:rPr>
              <w:noProof/>
            </w:rPr>
          </w:r>
          <w:r>
            <w:rPr>
              <w:noProof/>
            </w:rPr>
            <w:fldChar w:fldCharType="separate"/>
          </w:r>
          <w:r w:rsidR="00EB5C46">
            <w:rPr>
              <w:noProof/>
            </w:rPr>
            <w:t>9</w:t>
          </w:r>
          <w:r>
            <w:rPr>
              <w:noProof/>
            </w:rPr>
            <w:fldChar w:fldCharType="end"/>
          </w:r>
        </w:p>
        <w:p w:rsidR="00966FAF" w:rsidRDefault="00966FAF">
          <w:pPr>
            <w:pStyle w:val="TOC3"/>
            <w:tabs>
              <w:tab w:val="right" w:leader="dot" w:pos="8630"/>
            </w:tabs>
            <w:rPr>
              <w:noProof/>
              <w:sz w:val="24"/>
              <w:szCs w:val="24"/>
              <w:lang w:val="en-US" w:eastAsia="ja-JP"/>
            </w:rPr>
          </w:pPr>
          <w:r>
            <w:rPr>
              <w:noProof/>
            </w:rPr>
            <w:t>5.3.4 Value added broadcasting services</w:t>
          </w:r>
          <w:r>
            <w:rPr>
              <w:noProof/>
            </w:rPr>
            <w:tab/>
          </w:r>
          <w:r>
            <w:rPr>
              <w:noProof/>
            </w:rPr>
            <w:fldChar w:fldCharType="begin"/>
          </w:r>
          <w:r>
            <w:rPr>
              <w:noProof/>
            </w:rPr>
            <w:instrText xml:space="preserve"> PAGEREF _Toc282324178 \h </w:instrText>
          </w:r>
          <w:r>
            <w:rPr>
              <w:noProof/>
            </w:rPr>
          </w:r>
          <w:r>
            <w:rPr>
              <w:noProof/>
            </w:rPr>
            <w:fldChar w:fldCharType="separate"/>
          </w:r>
          <w:r w:rsidR="00EB5C46">
            <w:rPr>
              <w:noProof/>
            </w:rPr>
            <w:t>9</w:t>
          </w:r>
          <w:r>
            <w:rPr>
              <w:noProof/>
            </w:rPr>
            <w:fldChar w:fldCharType="end"/>
          </w:r>
        </w:p>
        <w:p w:rsidR="00966FAF" w:rsidRDefault="00966FAF">
          <w:pPr>
            <w:pStyle w:val="TOC3"/>
            <w:tabs>
              <w:tab w:val="right" w:leader="dot" w:pos="8630"/>
            </w:tabs>
            <w:rPr>
              <w:noProof/>
              <w:sz w:val="24"/>
              <w:szCs w:val="24"/>
              <w:lang w:val="en-US" w:eastAsia="ja-JP"/>
            </w:rPr>
          </w:pPr>
          <w:r>
            <w:rPr>
              <w:noProof/>
            </w:rPr>
            <w:t>5.3.5 Better Image and Sound Quality</w:t>
          </w:r>
          <w:r>
            <w:rPr>
              <w:noProof/>
            </w:rPr>
            <w:tab/>
          </w:r>
          <w:r>
            <w:rPr>
              <w:noProof/>
            </w:rPr>
            <w:fldChar w:fldCharType="begin"/>
          </w:r>
          <w:r>
            <w:rPr>
              <w:noProof/>
            </w:rPr>
            <w:instrText xml:space="preserve"> PAGEREF _Toc282324179 \h </w:instrText>
          </w:r>
          <w:r>
            <w:rPr>
              <w:noProof/>
            </w:rPr>
          </w:r>
          <w:r>
            <w:rPr>
              <w:noProof/>
            </w:rPr>
            <w:fldChar w:fldCharType="separate"/>
          </w:r>
          <w:r w:rsidR="00EB5C46">
            <w:rPr>
              <w:noProof/>
            </w:rPr>
            <w:t>9</w:t>
          </w:r>
          <w:r>
            <w:rPr>
              <w:noProof/>
            </w:rPr>
            <w:fldChar w:fldCharType="end"/>
          </w:r>
        </w:p>
        <w:p w:rsidR="00966FAF" w:rsidRDefault="00966FAF">
          <w:pPr>
            <w:pStyle w:val="TOC3"/>
            <w:tabs>
              <w:tab w:val="right" w:leader="dot" w:pos="8630"/>
            </w:tabs>
            <w:rPr>
              <w:noProof/>
              <w:sz w:val="24"/>
              <w:szCs w:val="24"/>
              <w:lang w:val="en-US" w:eastAsia="ja-JP"/>
            </w:rPr>
          </w:pPr>
          <w:r>
            <w:rPr>
              <w:noProof/>
            </w:rPr>
            <w:t>5.3.6 Digital Dividend</w:t>
          </w:r>
          <w:r>
            <w:rPr>
              <w:noProof/>
            </w:rPr>
            <w:tab/>
          </w:r>
          <w:r>
            <w:rPr>
              <w:noProof/>
            </w:rPr>
            <w:fldChar w:fldCharType="begin"/>
          </w:r>
          <w:r>
            <w:rPr>
              <w:noProof/>
            </w:rPr>
            <w:instrText xml:space="preserve"> PAGEREF _Toc282324180 \h </w:instrText>
          </w:r>
          <w:r>
            <w:rPr>
              <w:noProof/>
            </w:rPr>
          </w:r>
          <w:r>
            <w:rPr>
              <w:noProof/>
            </w:rPr>
            <w:fldChar w:fldCharType="separate"/>
          </w:r>
          <w:r w:rsidR="00EB5C46">
            <w:rPr>
              <w:noProof/>
            </w:rPr>
            <w:t>9</w:t>
          </w:r>
          <w:r>
            <w:rPr>
              <w:noProof/>
            </w:rPr>
            <w:fldChar w:fldCharType="end"/>
          </w:r>
        </w:p>
        <w:p w:rsidR="00966FAF" w:rsidRDefault="00966FAF">
          <w:pPr>
            <w:pStyle w:val="TOC1"/>
            <w:tabs>
              <w:tab w:val="right" w:leader="dot" w:pos="8630"/>
            </w:tabs>
            <w:rPr>
              <w:b w:val="0"/>
              <w:noProof/>
              <w:lang w:val="en-US" w:eastAsia="ja-JP"/>
            </w:rPr>
          </w:pPr>
          <w:r w:rsidRPr="00781A19">
            <w:rPr>
              <w:rFonts w:ascii="Arial" w:hAnsi="Arial" w:cs="Arial"/>
              <w:noProof/>
            </w:rPr>
            <w:t>6. LICENSING FRAMEWORK</w:t>
          </w:r>
          <w:r>
            <w:rPr>
              <w:noProof/>
            </w:rPr>
            <w:tab/>
          </w:r>
          <w:r>
            <w:rPr>
              <w:noProof/>
            </w:rPr>
            <w:fldChar w:fldCharType="begin"/>
          </w:r>
          <w:r>
            <w:rPr>
              <w:noProof/>
            </w:rPr>
            <w:instrText xml:space="preserve"> PAGEREF _Toc282324181 \h </w:instrText>
          </w:r>
          <w:r>
            <w:rPr>
              <w:noProof/>
            </w:rPr>
          </w:r>
          <w:r>
            <w:rPr>
              <w:noProof/>
            </w:rPr>
            <w:fldChar w:fldCharType="separate"/>
          </w:r>
          <w:r w:rsidR="00EB5C46">
            <w:rPr>
              <w:noProof/>
            </w:rPr>
            <w:t>10</w:t>
          </w:r>
          <w:r>
            <w:rPr>
              <w:noProof/>
            </w:rPr>
            <w:fldChar w:fldCharType="end"/>
          </w:r>
        </w:p>
        <w:p w:rsidR="00966FAF" w:rsidRDefault="00966FAF">
          <w:pPr>
            <w:pStyle w:val="TOC2"/>
            <w:tabs>
              <w:tab w:val="right" w:leader="dot" w:pos="8630"/>
            </w:tabs>
            <w:rPr>
              <w:b w:val="0"/>
              <w:noProof/>
              <w:sz w:val="24"/>
              <w:szCs w:val="24"/>
              <w:lang w:val="en-US" w:eastAsia="ja-JP"/>
            </w:rPr>
          </w:pPr>
          <w:r>
            <w:rPr>
              <w:noProof/>
            </w:rPr>
            <w:t>6.1 CLASSES OF LICENSES</w:t>
          </w:r>
          <w:r>
            <w:rPr>
              <w:noProof/>
            </w:rPr>
            <w:tab/>
          </w:r>
          <w:r>
            <w:rPr>
              <w:noProof/>
            </w:rPr>
            <w:fldChar w:fldCharType="begin"/>
          </w:r>
          <w:r>
            <w:rPr>
              <w:noProof/>
            </w:rPr>
            <w:instrText xml:space="preserve"> PAGEREF _Toc282324182 \h </w:instrText>
          </w:r>
          <w:r>
            <w:rPr>
              <w:noProof/>
            </w:rPr>
          </w:r>
          <w:r>
            <w:rPr>
              <w:noProof/>
            </w:rPr>
            <w:fldChar w:fldCharType="separate"/>
          </w:r>
          <w:r w:rsidR="00EB5C46">
            <w:rPr>
              <w:noProof/>
            </w:rPr>
            <w:t>10</w:t>
          </w:r>
          <w:r>
            <w:rPr>
              <w:noProof/>
            </w:rPr>
            <w:fldChar w:fldCharType="end"/>
          </w:r>
        </w:p>
        <w:p w:rsidR="00966FAF" w:rsidRDefault="00966FAF">
          <w:pPr>
            <w:pStyle w:val="TOC2"/>
            <w:tabs>
              <w:tab w:val="right" w:leader="dot" w:pos="8630"/>
            </w:tabs>
            <w:rPr>
              <w:b w:val="0"/>
              <w:noProof/>
              <w:sz w:val="24"/>
              <w:szCs w:val="24"/>
              <w:lang w:val="en-US" w:eastAsia="ja-JP"/>
            </w:rPr>
          </w:pPr>
          <w:r>
            <w:rPr>
              <w:noProof/>
            </w:rPr>
            <w:t>6.2 DIGITAL TERRESTRIAL TELEVISION COVERAGE CATEGORIES</w:t>
          </w:r>
          <w:r>
            <w:rPr>
              <w:noProof/>
            </w:rPr>
            <w:tab/>
          </w:r>
          <w:r>
            <w:rPr>
              <w:noProof/>
            </w:rPr>
            <w:fldChar w:fldCharType="begin"/>
          </w:r>
          <w:r>
            <w:rPr>
              <w:noProof/>
            </w:rPr>
            <w:instrText xml:space="preserve"> PAGEREF _Toc282324183 \h </w:instrText>
          </w:r>
          <w:r>
            <w:rPr>
              <w:noProof/>
            </w:rPr>
          </w:r>
          <w:r>
            <w:rPr>
              <w:noProof/>
            </w:rPr>
            <w:fldChar w:fldCharType="separate"/>
          </w:r>
          <w:r w:rsidR="00EB5C46">
            <w:rPr>
              <w:noProof/>
            </w:rPr>
            <w:t>11</w:t>
          </w:r>
          <w:r>
            <w:rPr>
              <w:noProof/>
            </w:rPr>
            <w:fldChar w:fldCharType="end"/>
          </w:r>
        </w:p>
        <w:p w:rsidR="00966FAF" w:rsidRDefault="00966FAF">
          <w:pPr>
            <w:pStyle w:val="TOC2"/>
            <w:tabs>
              <w:tab w:val="right" w:leader="dot" w:pos="8630"/>
            </w:tabs>
            <w:rPr>
              <w:b w:val="0"/>
              <w:noProof/>
              <w:sz w:val="24"/>
              <w:szCs w:val="24"/>
              <w:lang w:val="en-US" w:eastAsia="ja-JP"/>
            </w:rPr>
          </w:pPr>
          <w:r>
            <w:rPr>
              <w:noProof/>
            </w:rPr>
            <w:t>6.3 BROADCASTING FREQUENCIES</w:t>
          </w:r>
          <w:r>
            <w:rPr>
              <w:noProof/>
            </w:rPr>
            <w:tab/>
          </w:r>
          <w:r>
            <w:rPr>
              <w:noProof/>
            </w:rPr>
            <w:fldChar w:fldCharType="begin"/>
          </w:r>
          <w:r>
            <w:rPr>
              <w:noProof/>
            </w:rPr>
            <w:instrText xml:space="preserve"> PAGEREF _Toc282324184 \h </w:instrText>
          </w:r>
          <w:r>
            <w:rPr>
              <w:noProof/>
            </w:rPr>
          </w:r>
          <w:r>
            <w:rPr>
              <w:noProof/>
            </w:rPr>
            <w:fldChar w:fldCharType="separate"/>
          </w:r>
          <w:r w:rsidR="00EB5C46">
            <w:rPr>
              <w:noProof/>
            </w:rPr>
            <w:t>12</w:t>
          </w:r>
          <w:r>
            <w:rPr>
              <w:noProof/>
            </w:rPr>
            <w:fldChar w:fldCharType="end"/>
          </w:r>
        </w:p>
        <w:p w:rsidR="00966FAF" w:rsidRDefault="00966FAF">
          <w:pPr>
            <w:pStyle w:val="TOC2"/>
            <w:tabs>
              <w:tab w:val="right" w:leader="dot" w:pos="8630"/>
            </w:tabs>
            <w:rPr>
              <w:b w:val="0"/>
              <w:noProof/>
              <w:sz w:val="24"/>
              <w:szCs w:val="24"/>
              <w:lang w:val="en-US" w:eastAsia="ja-JP"/>
            </w:rPr>
          </w:pPr>
          <w:r>
            <w:rPr>
              <w:noProof/>
            </w:rPr>
            <w:t>6.4 MULTI AND SINGLE FREQUENCY NETWORK (MFN &amp; SFN)</w:t>
          </w:r>
          <w:r>
            <w:rPr>
              <w:noProof/>
            </w:rPr>
            <w:tab/>
          </w:r>
          <w:r>
            <w:rPr>
              <w:noProof/>
            </w:rPr>
            <w:fldChar w:fldCharType="begin"/>
          </w:r>
          <w:r>
            <w:rPr>
              <w:noProof/>
            </w:rPr>
            <w:instrText xml:space="preserve"> PAGEREF _Toc282324185 \h </w:instrText>
          </w:r>
          <w:r>
            <w:rPr>
              <w:noProof/>
            </w:rPr>
          </w:r>
          <w:r>
            <w:rPr>
              <w:noProof/>
            </w:rPr>
            <w:fldChar w:fldCharType="separate"/>
          </w:r>
          <w:r w:rsidR="00EB5C46">
            <w:rPr>
              <w:noProof/>
            </w:rPr>
            <w:t>13</w:t>
          </w:r>
          <w:r>
            <w:rPr>
              <w:noProof/>
            </w:rPr>
            <w:fldChar w:fldCharType="end"/>
          </w:r>
        </w:p>
        <w:p w:rsidR="00966FAF" w:rsidRDefault="00966FAF">
          <w:pPr>
            <w:pStyle w:val="TOC2"/>
            <w:tabs>
              <w:tab w:val="right" w:leader="dot" w:pos="8630"/>
            </w:tabs>
            <w:rPr>
              <w:b w:val="0"/>
              <w:noProof/>
              <w:sz w:val="24"/>
              <w:szCs w:val="24"/>
              <w:lang w:val="en-US" w:eastAsia="ja-JP"/>
            </w:rPr>
          </w:pPr>
          <w:r>
            <w:rPr>
              <w:noProof/>
            </w:rPr>
            <w:t>6.5 LICENCE OPTIONS</w:t>
          </w:r>
          <w:r>
            <w:rPr>
              <w:noProof/>
            </w:rPr>
            <w:tab/>
          </w:r>
          <w:r>
            <w:rPr>
              <w:noProof/>
            </w:rPr>
            <w:fldChar w:fldCharType="begin"/>
          </w:r>
          <w:r>
            <w:rPr>
              <w:noProof/>
            </w:rPr>
            <w:instrText xml:space="preserve"> PAGEREF _Toc282324186 \h </w:instrText>
          </w:r>
          <w:r>
            <w:rPr>
              <w:noProof/>
            </w:rPr>
          </w:r>
          <w:r>
            <w:rPr>
              <w:noProof/>
            </w:rPr>
            <w:fldChar w:fldCharType="separate"/>
          </w:r>
          <w:r w:rsidR="00EB5C46">
            <w:rPr>
              <w:noProof/>
            </w:rPr>
            <w:t>14</w:t>
          </w:r>
          <w:r>
            <w:rPr>
              <w:noProof/>
            </w:rPr>
            <w:fldChar w:fldCharType="end"/>
          </w:r>
        </w:p>
        <w:p w:rsidR="00966FAF" w:rsidRDefault="00966FAF">
          <w:pPr>
            <w:pStyle w:val="TOC3"/>
            <w:tabs>
              <w:tab w:val="right" w:leader="dot" w:pos="8630"/>
            </w:tabs>
            <w:rPr>
              <w:noProof/>
              <w:sz w:val="24"/>
              <w:szCs w:val="24"/>
              <w:lang w:val="en-US" w:eastAsia="ja-JP"/>
            </w:rPr>
          </w:pPr>
          <w:r>
            <w:rPr>
              <w:noProof/>
            </w:rPr>
            <w:t>6.5.1 Legacy Licensing Options</w:t>
          </w:r>
          <w:r>
            <w:rPr>
              <w:noProof/>
            </w:rPr>
            <w:tab/>
          </w:r>
          <w:r>
            <w:rPr>
              <w:noProof/>
            </w:rPr>
            <w:fldChar w:fldCharType="begin"/>
          </w:r>
          <w:r>
            <w:rPr>
              <w:noProof/>
            </w:rPr>
            <w:instrText xml:space="preserve"> PAGEREF _Toc282324187 \h </w:instrText>
          </w:r>
          <w:r>
            <w:rPr>
              <w:noProof/>
            </w:rPr>
          </w:r>
          <w:r>
            <w:rPr>
              <w:noProof/>
            </w:rPr>
            <w:fldChar w:fldCharType="separate"/>
          </w:r>
          <w:r w:rsidR="00EB5C46">
            <w:rPr>
              <w:noProof/>
            </w:rPr>
            <w:t>14</w:t>
          </w:r>
          <w:r>
            <w:rPr>
              <w:noProof/>
            </w:rPr>
            <w:fldChar w:fldCharType="end"/>
          </w:r>
        </w:p>
        <w:p w:rsidR="00966FAF" w:rsidRDefault="00966FAF">
          <w:pPr>
            <w:pStyle w:val="TOC3"/>
            <w:tabs>
              <w:tab w:val="right" w:leader="dot" w:pos="8630"/>
            </w:tabs>
            <w:rPr>
              <w:noProof/>
              <w:sz w:val="24"/>
              <w:szCs w:val="24"/>
              <w:lang w:val="en-US" w:eastAsia="ja-JP"/>
            </w:rPr>
          </w:pPr>
          <w:r>
            <w:rPr>
              <w:noProof/>
            </w:rPr>
            <w:t>6.5.2 DTT VALUE CHAIN</w:t>
          </w:r>
          <w:r>
            <w:rPr>
              <w:noProof/>
            </w:rPr>
            <w:tab/>
          </w:r>
          <w:r>
            <w:rPr>
              <w:noProof/>
            </w:rPr>
            <w:fldChar w:fldCharType="begin"/>
          </w:r>
          <w:r>
            <w:rPr>
              <w:noProof/>
            </w:rPr>
            <w:instrText xml:space="preserve"> PAGEREF _Toc282324188 \h </w:instrText>
          </w:r>
          <w:r>
            <w:rPr>
              <w:noProof/>
            </w:rPr>
          </w:r>
          <w:r>
            <w:rPr>
              <w:noProof/>
            </w:rPr>
            <w:fldChar w:fldCharType="separate"/>
          </w:r>
          <w:r w:rsidR="00EB5C46">
            <w:rPr>
              <w:noProof/>
            </w:rPr>
            <w:t>15</w:t>
          </w:r>
          <w:r>
            <w:rPr>
              <w:noProof/>
            </w:rPr>
            <w:fldChar w:fldCharType="end"/>
          </w:r>
        </w:p>
        <w:p w:rsidR="00966FAF" w:rsidRDefault="00966FAF">
          <w:pPr>
            <w:pStyle w:val="TOC2"/>
            <w:tabs>
              <w:tab w:val="right" w:leader="dot" w:pos="8630"/>
            </w:tabs>
            <w:rPr>
              <w:b w:val="0"/>
              <w:noProof/>
              <w:sz w:val="24"/>
              <w:szCs w:val="24"/>
              <w:lang w:val="en-US" w:eastAsia="ja-JP"/>
            </w:rPr>
          </w:pPr>
          <w:r>
            <w:rPr>
              <w:noProof/>
            </w:rPr>
            <w:t>6.6 ROLL OUT OBLIGATIONS</w:t>
          </w:r>
          <w:r>
            <w:rPr>
              <w:noProof/>
            </w:rPr>
            <w:tab/>
          </w:r>
          <w:r>
            <w:rPr>
              <w:noProof/>
            </w:rPr>
            <w:fldChar w:fldCharType="begin"/>
          </w:r>
          <w:r>
            <w:rPr>
              <w:noProof/>
            </w:rPr>
            <w:instrText xml:space="preserve"> PAGEREF _Toc282324189 \h </w:instrText>
          </w:r>
          <w:r>
            <w:rPr>
              <w:noProof/>
            </w:rPr>
          </w:r>
          <w:r>
            <w:rPr>
              <w:noProof/>
            </w:rPr>
            <w:fldChar w:fldCharType="separate"/>
          </w:r>
          <w:r w:rsidR="00EB5C46">
            <w:rPr>
              <w:noProof/>
            </w:rPr>
            <w:t>17</w:t>
          </w:r>
          <w:r>
            <w:rPr>
              <w:noProof/>
            </w:rPr>
            <w:fldChar w:fldCharType="end"/>
          </w:r>
        </w:p>
        <w:p w:rsidR="00966FAF" w:rsidRDefault="00966FAF">
          <w:pPr>
            <w:pStyle w:val="TOC2"/>
            <w:tabs>
              <w:tab w:val="right" w:leader="dot" w:pos="8630"/>
            </w:tabs>
            <w:rPr>
              <w:b w:val="0"/>
              <w:noProof/>
              <w:sz w:val="24"/>
              <w:szCs w:val="24"/>
              <w:lang w:val="en-US" w:eastAsia="ja-JP"/>
            </w:rPr>
          </w:pPr>
          <w:r>
            <w:rPr>
              <w:noProof/>
            </w:rPr>
            <w:t>6.7 ELIGIBILITY</w:t>
          </w:r>
          <w:r>
            <w:rPr>
              <w:noProof/>
            </w:rPr>
            <w:tab/>
          </w:r>
          <w:r>
            <w:rPr>
              <w:noProof/>
            </w:rPr>
            <w:fldChar w:fldCharType="begin"/>
          </w:r>
          <w:r>
            <w:rPr>
              <w:noProof/>
            </w:rPr>
            <w:instrText xml:space="preserve"> PAGEREF _Toc282324190 \h </w:instrText>
          </w:r>
          <w:r>
            <w:rPr>
              <w:noProof/>
            </w:rPr>
          </w:r>
          <w:r>
            <w:rPr>
              <w:noProof/>
            </w:rPr>
            <w:fldChar w:fldCharType="separate"/>
          </w:r>
          <w:r w:rsidR="00EB5C46">
            <w:rPr>
              <w:noProof/>
            </w:rPr>
            <w:t>18</w:t>
          </w:r>
          <w:r>
            <w:rPr>
              <w:noProof/>
            </w:rPr>
            <w:fldChar w:fldCharType="end"/>
          </w:r>
        </w:p>
        <w:p w:rsidR="00966FAF" w:rsidRDefault="00966FAF">
          <w:pPr>
            <w:pStyle w:val="TOC2"/>
            <w:tabs>
              <w:tab w:val="right" w:leader="dot" w:pos="8630"/>
            </w:tabs>
            <w:rPr>
              <w:b w:val="0"/>
              <w:noProof/>
              <w:sz w:val="24"/>
              <w:szCs w:val="24"/>
              <w:lang w:val="en-US" w:eastAsia="ja-JP"/>
            </w:rPr>
          </w:pPr>
          <w:r>
            <w:rPr>
              <w:noProof/>
            </w:rPr>
            <w:t>6.7 LICENSING PROCESS</w:t>
          </w:r>
          <w:r>
            <w:rPr>
              <w:noProof/>
            </w:rPr>
            <w:tab/>
          </w:r>
          <w:r>
            <w:rPr>
              <w:noProof/>
            </w:rPr>
            <w:fldChar w:fldCharType="begin"/>
          </w:r>
          <w:r>
            <w:rPr>
              <w:noProof/>
            </w:rPr>
            <w:instrText xml:space="preserve"> PAGEREF _Toc282324191 \h </w:instrText>
          </w:r>
          <w:r>
            <w:rPr>
              <w:noProof/>
            </w:rPr>
          </w:r>
          <w:r>
            <w:rPr>
              <w:noProof/>
            </w:rPr>
            <w:fldChar w:fldCharType="separate"/>
          </w:r>
          <w:r w:rsidR="00EB5C46">
            <w:rPr>
              <w:noProof/>
            </w:rPr>
            <w:t>19</w:t>
          </w:r>
          <w:r>
            <w:rPr>
              <w:noProof/>
            </w:rPr>
            <w:fldChar w:fldCharType="end"/>
          </w:r>
        </w:p>
        <w:p w:rsidR="00966FAF" w:rsidRDefault="00966FAF">
          <w:pPr>
            <w:pStyle w:val="TOC2"/>
            <w:tabs>
              <w:tab w:val="right" w:leader="dot" w:pos="8630"/>
            </w:tabs>
            <w:rPr>
              <w:b w:val="0"/>
              <w:noProof/>
              <w:sz w:val="24"/>
              <w:szCs w:val="24"/>
              <w:lang w:val="en-US" w:eastAsia="ja-JP"/>
            </w:rPr>
          </w:pPr>
          <w:r>
            <w:rPr>
              <w:noProof/>
            </w:rPr>
            <w:t>6.8 PROGRAMMING</w:t>
          </w:r>
          <w:r>
            <w:rPr>
              <w:noProof/>
            </w:rPr>
            <w:tab/>
          </w:r>
          <w:r>
            <w:rPr>
              <w:noProof/>
            </w:rPr>
            <w:fldChar w:fldCharType="begin"/>
          </w:r>
          <w:r>
            <w:rPr>
              <w:noProof/>
            </w:rPr>
            <w:instrText xml:space="preserve"> PAGEREF _Toc282324192 \h </w:instrText>
          </w:r>
          <w:r>
            <w:rPr>
              <w:noProof/>
            </w:rPr>
          </w:r>
          <w:r>
            <w:rPr>
              <w:noProof/>
            </w:rPr>
            <w:fldChar w:fldCharType="separate"/>
          </w:r>
          <w:r w:rsidR="00EB5C46">
            <w:rPr>
              <w:noProof/>
            </w:rPr>
            <w:t>19</w:t>
          </w:r>
          <w:r>
            <w:rPr>
              <w:noProof/>
            </w:rPr>
            <w:fldChar w:fldCharType="end"/>
          </w:r>
        </w:p>
        <w:p w:rsidR="00966FAF" w:rsidRDefault="00966FAF">
          <w:pPr>
            <w:pStyle w:val="TOC2"/>
            <w:tabs>
              <w:tab w:val="right" w:leader="dot" w:pos="8630"/>
            </w:tabs>
            <w:rPr>
              <w:b w:val="0"/>
              <w:noProof/>
              <w:sz w:val="24"/>
              <w:szCs w:val="24"/>
              <w:lang w:val="en-US" w:eastAsia="ja-JP"/>
            </w:rPr>
          </w:pPr>
          <w:r>
            <w:rPr>
              <w:noProof/>
            </w:rPr>
            <w:t>6.8 SET-TOP-BOX (STB) SPECIFICATION</w:t>
          </w:r>
          <w:r>
            <w:rPr>
              <w:noProof/>
            </w:rPr>
            <w:tab/>
          </w:r>
          <w:r>
            <w:rPr>
              <w:noProof/>
            </w:rPr>
            <w:fldChar w:fldCharType="begin"/>
          </w:r>
          <w:r>
            <w:rPr>
              <w:noProof/>
            </w:rPr>
            <w:instrText xml:space="preserve"> PAGEREF _Toc282324193 \h </w:instrText>
          </w:r>
          <w:r>
            <w:rPr>
              <w:noProof/>
            </w:rPr>
          </w:r>
          <w:r>
            <w:rPr>
              <w:noProof/>
            </w:rPr>
            <w:fldChar w:fldCharType="separate"/>
          </w:r>
          <w:r w:rsidR="00EB5C46">
            <w:rPr>
              <w:noProof/>
            </w:rPr>
            <w:t>20</w:t>
          </w:r>
          <w:r>
            <w:rPr>
              <w:noProof/>
            </w:rPr>
            <w:fldChar w:fldCharType="end"/>
          </w:r>
        </w:p>
        <w:p w:rsidR="00966FAF" w:rsidRDefault="00966FAF">
          <w:pPr>
            <w:pStyle w:val="TOC1"/>
            <w:tabs>
              <w:tab w:val="right" w:leader="dot" w:pos="8630"/>
            </w:tabs>
            <w:rPr>
              <w:b w:val="0"/>
              <w:noProof/>
              <w:lang w:val="en-US" w:eastAsia="ja-JP"/>
            </w:rPr>
          </w:pPr>
          <w:r>
            <w:rPr>
              <w:noProof/>
            </w:rPr>
            <w:t>7. NEXT STEPS</w:t>
          </w:r>
          <w:r>
            <w:rPr>
              <w:noProof/>
            </w:rPr>
            <w:tab/>
          </w:r>
          <w:r>
            <w:rPr>
              <w:noProof/>
            </w:rPr>
            <w:fldChar w:fldCharType="begin"/>
          </w:r>
          <w:r>
            <w:rPr>
              <w:noProof/>
            </w:rPr>
            <w:instrText xml:space="preserve"> PAGEREF _Toc282324194 \h </w:instrText>
          </w:r>
          <w:r>
            <w:rPr>
              <w:noProof/>
            </w:rPr>
          </w:r>
          <w:r>
            <w:rPr>
              <w:noProof/>
            </w:rPr>
            <w:fldChar w:fldCharType="separate"/>
          </w:r>
          <w:r w:rsidR="00EB5C46">
            <w:rPr>
              <w:noProof/>
            </w:rPr>
            <w:t>21</w:t>
          </w:r>
          <w:r>
            <w:rPr>
              <w:noProof/>
            </w:rPr>
            <w:fldChar w:fldCharType="end"/>
          </w:r>
        </w:p>
        <w:p w:rsidR="00382904" w:rsidRDefault="00382904">
          <w:r>
            <w:rPr>
              <w:b/>
              <w:bCs/>
              <w:noProof/>
            </w:rPr>
            <w:fldChar w:fldCharType="end"/>
          </w:r>
        </w:p>
      </w:sdtContent>
    </w:sdt>
    <w:p w:rsidR="001045F4" w:rsidRDefault="001045F4" w:rsidP="00DD0E7A">
      <w:pPr>
        <w:pStyle w:val="Heading1"/>
        <w:rPr>
          <w:rFonts w:ascii="Arial" w:hAnsi="Arial" w:cs="Arial"/>
        </w:rPr>
      </w:pPr>
    </w:p>
    <w:p w:rsidR="001045F4" w:rsidRDefault="001045F4" w:rsidP="00DD0E7A">
      <w:pPr>
        <w:pStyle w:val="Heading1"/>
        <w:rPr>
          <w:rFonts w:ascii="Arial" w:hAnsi="Arial" w:cs="Arial"/>
        </w:rPr>
      </w:pPr>
    </w:p>
    <w:p w:rsidR="001045F4" w:rsidRDefault="001045F4" w:rsidP="00DD0E7A">
      <w:pPr>
        <w:pStyle w:val="Heading1"/>
        <w:rPr>
          <w:rFonts w:ascii="Arial" w:hAnsi="Arial" w:cs="Arial"/>
        </w:rPr>
      </w:pPr>
    </w:p>
    <w:p w:rsidR="00382904" w:rsidRDefault="00382904" w:rsidP="00382904"/>
    <w:p w:rsidR="00382904" w:rsidRDefault="00382904" w:rsidP="00382904"/>
    <w:p w:rsidR="00382904" w:rsidRPr="00382904" w:rsidRDefault="00382904" w:rsidP="00382904"/>
    <w:p w:rsidR="003D7386" w:rsidRPr="00DD0E7A" w:rsidRDefault="00910702" w:rsidP="00DD0E7A">
      <w:pPr>
        <w:pStyle w:val="Heading1"/>
        <w:rPr>
          <w:rFonts w:ascii="Arial" w:hAnsi="Arial" w:cs="Arial"/>
        </w:rPr>
      </w:pPr>
      <w:bookmarkStart w:id="0" w:name="_Toc282324167"/>
      <w:r w:rsidRPr="00DD0E7A">
        <w:rPr>
          <w:rFonts w:ascii="Arial" w:hAnsi="Arial" w:cs="Arial"/>
        </w:rPr>
        <w:t xml:space="preserve">1.  </w:t>
      </w:r>
      <w:r w:rsidR="000E5DFB" w:rsidRPr="00DD0E7A">
        <w:rPr>
          <w:rFonts w:ascii="Arial" w:hAnsi="Arial" w:cs="Arial"/>
        </w:rPr>
        <w:t>I</w:t>
      </w:r>
      <w:r w:rsidR="003D7386" w:rsidRPr="00DD0E7A">
        <w:rPr>
          <w:rFonts w:ascii="Arial" w:hAnsi="Arial" w:cs="Arial"/>
        </w:rPr>
        <w:t>NTRODUCTION</w:t>
      </w:r>
      <w:bookmarkEnd w:id="0"/>
    </w:p>
    <w:p w:rsidR="00910702" w:rsidRDefault="00910702" w:rsidP="003B3487">
      <w:pPr>
        <w:widowControl w:val="0"/>
        <w:autoSpaceDE w:val="0"/>
        <w:autoSpaceDN w:val="0"/>
        <w:adjustRightInd w:val="0"/>
        <w:spacing w:line="360" w:lineRule="auto"/>
        <w:jc w:val="both"/>
        <w:rPr>
          <w:rFonts w:ascii="Arial" w:hAnsi="Arial" w:cs="Arial"/>
        </w:rPr>
      </w:pPr>
    </w:p>
    <w:p w:rsidR="00D44377" w:rsidRDefault="00135263" w:rsidP="003B3487">
      <w:pPr>
        <w:widowControl w:val="0"/>
        <w:autoSpaceDE w:val="0"/>
        <w:autoSpaceDN w:val="0"/>
        <w:adjustRightInd w:val="0"/>
        <w:spacing w:line="360" w:lineRule="auto"/>
        <w:jc w:val="both"/>
        <w:rPr>
          <w:rFonts w:ascii="Arial" w:hAnsi="Arial" w:cs="Arial"/>
        </w:rPr>
      </w:pPr>
      <w:r w:rsidRPr="001722B5">
        <w:rPr>
          <w:rFonts w:ascii="Arial" w:hAnsi="Arial" w:cs="Arial"/>
        </w:rPr>
        <w:t xml:space="preserve">The Communications Regulatory Authority Act No. 19 of 2012 mandates BOCRA </w:t>
      </w:r>
      <w:r w:rsidR="00AA2FB2" w:rsidRPr="001722B5">
        <w:rPr>
          <w:rFonts w:ascii="Arial" w:hAnsi="Arial" w:cs="Arial"/>
        </w:rPr>
        <w:t xml:space="preserve">to regulate the broadcasting services in Botswana. </w:t>
      </w:r>
      <w:r w:rsidRPr="001722B5">
        <w:rPr>
          <w:rFonts w:ascii="Arial" w:hAnsi="Arial" w:cs="Arial"/>
        </w:rPr>
        <w:t xml:space="preserve">Section 6 (2) (d) </w:t>
      </w:r>
      <w:r w:rsidR="008121B8" w:rsidRPr="001722B5">
        <w:rPr>
          <w:rFonts w:ascii="Arial" w:hAnsi="Arial" w:cs="Arial"/>
        </w:rPr>
        <w:t xml:space="preserve">directs </w:t>
      </w:r>
      <w:r w:rsidR="001871B3" w:rsidRPr="00A601DE">
        <w:rPr>
          <w:rFonts w:ascii="Arial" w:hAnsi="Arial" w:cs="Arial"/>
        </w:rPr>
        <w:t>B</w:t>
      </w:r>
      <w:r w:rsidR="001871B3" w:rsidRPr="001722B5">
        <w:rPr>
          <w:rFonts w:ascii="Arial" w:hAnsi="Arial" w:cs="Arial"/>
        </w:rPr>
        <w:t xml:space="preserve">OCRA </w:t>
      </w:r>
      <w:r w:rsidR="008121B8" w:rsidRPr="001722B5">
        <w:rPr>
          <w:rFonts w:ascii="Arial" w:hAnsi="Arial" w:cs="Arial"/>
        </w:rPr>
        <w:t xml:space="preserve">to </w:t>
      </w:r>
      <w:r w:rsidRPr="001722B5">
        <w:rPr>
          <w:rFonts w:ascii="Arial" w:hAnsi="Arial" w:cs="Arial"/>
        </w:rPr>
        <w:t>facilitate and encourage private sector investment and innovation in the regulated sector</w:t>
      </w:r>
      <w:r w:rsidR="008121B8" w:rsidRPr="001722B5">
        <w:rPr>
          <w:rFonts w:ascii="Arial" w:hAnsi="Arial" w:cs="Arial"/>
        </w:rPr>
        <w:t>s</w:t>
      </w:r>
      <w:r w:rsidRPr="001722B5">
        <w:rPr>
          <w:rFonts w:ascii="Arial" w:hAnsi="Arial" w:cs="Arial"/>
        </w:rPr>
        <w:t>.</w:t>
      </w:r>
      <w:r w:rsidR="00C32B40" w:rsidRPr="001722B5">
        <w:rPr>
          <w:rFonts w:ascii="Arial" w:hAnsi="Arial" w:cs="Arial"/>
        </w:rPr>
        <w:t xml:space="preserve"> Further Section 6 (2) (h) empowers BOCRA to </w:t>
      </w:r>
      <w:r w:rsidRPr="001722B5">
        <w:rPr>
          <w:rFonts w:ascii="Arial" w:hAnsi="Arial" w:cs="Arial"/>
        </w:rPr>
        <w:t xml:space="preserve">process applications for and issue, licences, permits, permissions, concessions and authorities for regulated sectors as may be prescribed.  </w:t>
      </w:r>
      <w:r w:rsidR="00BF1FAE" w:rsidRPr="001722B5">
        <w:rPr>
          <w:rFonts w:ascii="Arial" w:hAnsi="Arial" w:cs="Arial"/>
        </w:rPr>
        <w:t>Section 35 of the</w:t>
      </w:r>
      <w:r w:rsidRPr="001722B5">
        <w:rPr>
          <w:rFonts w:ascii="Arial" w:hAnsi="Arial" w:cs="Arial"/>
        </w:rPr>
        <w:t xml:space="preserve"> </w:t>
      </w:r>
      <w:r w:rsidR="00BF1FAE" w:rsidRPr="001722B5">
        <w:rPr>
          <w:rFonts w:ascii="Arial" w:hAnsi="Arial" w:cs="Arial"/>
        </w:rPr>
        <w:t>Act</w:t>
      </w:r>
      <w:r w:rsidRPr="001722B5">
        <w:rPr>
          <w:rFonts w:ascii="Arial" w:hAnsi="Arial" w:cs="Arial"/>
        </w:rPr>
        <w:t xml:space="preserve"> provides for development of a licensing framework by the Authority</w:t>
      </w:r>
      <w:r w:rsidR="00BF1FAE" w:rsidRPr="001722B5">
        <w:rPr>
          <w:rFonts w:ascii="Arial" w:hAnsi="Arial" w:cs="Arial"/>
        </w:rPr>
        <w:t xml:space="preserve"> which defines the classification</w:t>
      </w:r>
      <w:r w:rsidR="00D44377" w:rsidRPr="001722B5">
        <w:rPr>
          <w:rFonts w:ascii="Arial" w:hAnsi="Arial" w:cs="Arial"/>
        </w:rPr>
        <w:t xml:space="preserve"> of broadcasting licenses, subscription management services and conditions thereto.</w:t>
      </w:r>
    </w:p>
    <w:p w:rsidR="00652941" w:rsidRPr="001722B5" w:rsidRDefault="00652941" w:rsidP="003B3487">
      <w:pPr>
        <w:widowControl w:val="0"/>
        <w:autoSpaceDE w:val="0"/>
        <w:autoSpaceDN w:val="0"/>
        <w:adjustRightInd w:val="0"/>
        <w:spacing w:line="360" w:lineRule="auto"/>
        <w:jc w:val="both"/>
        <w:rPr>
          <w:rFonts w:ascii="Arial" w:hAnsi="Arial" w:cs="Arial"/>
        </w:rPr>
      </w:pPr>
    </w:p>
    <w:p w:rsidR="00FD24B1" w:rsidRPr="003B3487" w:rsidRDefault="003E4348" w:rsidP="007D450D">
      <w:pPr>
        <w:widowControl w:val="0"/>
        <w:autoSpaceDE w:val="0"/>
        <w:autoSpaceDN w:val="0"/>
        <w:adjustRightInd w:val="0"/>
        <w:spacing w:line="360" w:lineRule="auto"/>
        <w:jc w:val="both"/>
        <w:rPr>
          <w:rFonts w:ascii="Arial" w:hAnsi="Arial" w:cs="Arial"/>
        </w:rPr>
      </w:pPr>
      <w:r w:rsidRPr="001722B5">
        <w:rPr>
          <w:rFonts w:ascii="Arial" w:hAnsi="Arial" w:cs="Arial"/>
        </w:rPr>
        <w:t xml:space="preserve">This </w:t>
      </w:r>
      <w:r w:rsidR="00E9754B" w:rsidRPr="001722B5">
        <w:rPr>
          <w:rFonts w:ascii="Arial" w:hAnsi="Arial" w:cs="Arial"/>
        </w:rPr>
        <w:t>Consultation</w:t>
      </w:r>
      <w:r w:rsidRPr="001722B5">
        <w:rPr>
          <w:rFonts w:ascii="Arial" w:hAnsi="Arial" w:cs="Arial"/>
        </w:rPr>
        <w:t xml:space="preserve"> document sets out the Framework in which BOCRA </w:t>
      </w:r>
      <w:r w:rsidR="001871B3" w:rsidRPr="001722B5">
        <w:rPr>
          <w:rFonts w:ascii="Arial" w:hAnsi="Arial" w:cs="Arial"/>
        </w:rPr>
        <w:t>inten</w:t>
      </w:r>
      <w:r w:rsidR="001871B3" w:rsidRPr="00A601DE">
        <w:rPr>
          <w:rFonts w:ascii="Arial" w:hAnsi="Arial" w:cs="Arial"/>
        </w:rPr>
        <w:t>d</w:t>
      </w:r>
      <w:r w:rsidR="001871B3" w:rsidRPr="001722B5">
        <w:rPr>
          <w:rFonts w:ascii="Arial" w:hAnsi="Arial" w:cs="Arial"/>
        </w:rPr>
        <w:t xml:space="preserve">s </w:t>
      </w:r>
      <w:r w:rsidRPr="001722B5">
        <w:rPr>
          <w:rFonts w:ascii="Arial" w:hAnsi="Arial" w:cs="Arial"/>
        </w:rPr>
        <w:t xml:space="preserve">to license and regulate digital broadcasting. </w:t>
      </w:r>
      <w:r w:rsidR="00D96A85" w:rsidRPr="001722B5">
        <w:rPr>
          <w:rFonts w:ascii="Arial" w:hAnsi="Arial" w:cs="Arial"/>
        </w:rPr>
        <w:t>Because of the varied population demographics in Botswana, no</w:t>
      </w:r>
      <w:r w:rsidR="00E9754B" w:rsidRPr="001722B5">
        <w:rPr>
          <w:rFonts w:ascii="Arial" w:hAnsi="Arial" w:cs="Arial"/>
        </w:rPr>
        <w:t xml:space="preserve"> one transmission mode (satellite, terrestrial or cable) can </w:t>
      </w:r>
      <w:r w:rsidR="00E83659" w:rsidRPr="001722B5">
        <w:rPr>
          <w:rFonts w:ascii="Arial" w:hAnsi="Arial" w:cs="Arial"/>
        </w:rPr>
        <w:t xml:space="preserve">fully </w:t>
      </w:r>
      <w:r w:rsidR="00E9754B" w:rsidRPr="001722B5">
        <w:rPr>
          <w:rFonts w:ascii="Arial" w:hAnsi="Arial" w:cs="Arial"/>
        </w:rPr>
        <w:t>bring the benefits of digital broadcasting alone</w:t>
      </w:r>
      <w:r w:rsidR="00D96A85" w:rsidRPr="001722B5">
        <w:rPr>
          <w:rFonts w:ascii="Arial" w:hAnsi="Arial" w:cs="Arial"/>
        </w:rPr>
        <w:t xml:space="preserve"> to the citizens,</w:t>
      </w:r>
      <w:r w:rsidR="00FD209D" w:rsidRPr="00A601DE">
        <w:rPr>
          <w:rFonts w:ascii="Arial" w:hAnsi="Arial" w:cs="Arial"/>
        </w:rPr>
        <w:t xml:space="preserve"> but recognising the urgent need for </w:t>
      </w:r>
      <w:r w:rsidR="00AD2968" w:rsidRPr="00B87648">
        <w:rPr>
          <w:rFonts w:ascii="Arial" w:hAnsi="Arial" w:cs="Arial"/>
        </w:rPr>
        <w:t xml:space="preserve">terrestrial licensing, </w:t>
      </w:r>
      <w:r w:rsidR="00D96A85" w:rsidRPr="003B3487">
        <w:rPr>
          <w:rFonts w:ascii="Arial" w:hAnsi="Arial" w:cs="Arial"/>
        </w:rPr>
        <w:t>this</w:t>
      </w:r>
      <w:r w:rsidR="00E9754B" w:rsidRPr="003B3487">
        <w:rPr>
          <w:rFonts w:ascii="Arial" w:hAnsi="Arial" w:cs="Arial"/>
        </w:rPr>
        <w:t xml:space="preserve"> paper will cover </w:t>
      </w:r>
      <w:r w:rsidR="00AD2968" w:rsidRPr="00A601DE">
        <w:rPr>
          <w:rFonts w:ascii="Arial" w:hAnsi="Arial" w:cs="Arial"/>
        </w:rPr>
        <w:t>onl</w:t>
      </w:r>
      <w:r w:rsidR="00AD2968" w:rsidRPr="00B87648">
        <w:rPr>
          <w:rFonts w:ascii="Arial" w:hAnsi="Arial" w:cs="Arial"/>
        </w:rPr>
        <w:t xml:space="preserve">y digital </w:t>
      </w:r>
      <w:r w:rsidR="00E9754B" w:rsidRPr="003B3487">
        <w:rPr>
          <w:rFonts w:ascii="Arial" w:hAnsi="Arial" w:cs="Arial"/>
        </w:rPr>
        <w:t xml:space="preserve">terrestrial </w:t>
      </w:r>
      <w:r w:rsidR="00E83659">
        <w:rPr>
          <w:rFonts w:ascii="Arial" w:hAnsi="Arial" w:cs="Arial"/>
        </w:rPr>
        <w:t>television</w:t>
      </w:r>
      <w:r w:rsidR="00E83659" w:rsidRPr="00A601DE">
        <w:rPr>
          <w:rFonts w:ascii="Arial" w:hAnsi="Arial" w:cs="Arial"/>
        </w:rPr>
        <w:t xml:space="preserve"> </w:t>
      </w:r>
      <w:r w:rsidR="00AD2968" w:rsidRPr="00A601DE">
        <w:rPr>
          <w:rFonts w:ascii="Arial" w:hAnsi="Arial" w:cs="Arial"/>
        </w:rPr>
        <w:t xml:space="preserve">licensing Framework. </w:t>
      </w:r>
    </w:p>
    <w:p w:rsidR="003D7386" w:rsidRPr="003555B0" w:rsidRDefault="00DD0E7A" w:rsidP="00751671">
      <w:pPr>
        <w:pStyle w:val="Heading1"/>
        <w:rPr>
          <w:rFonts w:ascii="Arial" w:hAnsi="Arial" w:cs="Arial"/>
        </w:rPr>
      </w:pPr>
      <w:bookmarkStart w:id="1" w:name="_Toc282324168"/>
      <w:r w:rsidRPr="003555B0">
        <w:rPr>
          <w:rFonts w:ascii="Arial" w:hAnsi="Arial" w:cs="Arial"/>
        </w:rPr>
        <w:t xml:space="preserve">2. </w:t>
      </w:r>
      <w:r w:rsidR="003D7386" w:rsidRPr="003555B0">
        <w:rPr>
          <w:rFonts w:ascii="Arial" w:hAnsi="Arial" w:cs="Arial"/>
        </w:rPr>
        <w:t>BACKGROUND</w:t>
      </w:r>
      <w:bookmarkEnd w:id="1"/>
    </w:p>
    <w:p w:rsidR="003555B0" w:rsidRDefault="003555B0" w:rsidP="00F00C9E">
      <w:pPr>
        <w:widowControl w:val="0"/>
        <w:autoSpaceDE w:val="0"/>
        <w:autoSpaceDN w:val="0"/>
        <w:adjustRightInd w:val="0"/>
        <w:spacing w:after="240" w:line="360" w:lineRule="auto"/>
        <w:jc w:val="both"/>
        <w:rPr>
          <w:rFonts w:ascii="Arial" w:hAnsi="Arial" w:cs="Arial"/>
        </w:rPr>
      </w:pPr>
    </w:p>
    <w:p w:rsidR="006B5753" w:rsidRPr="003B3487" w:rsidRDefault="003D7386" w:rsidP="00F00C9E">
      <w:pPr>
        <w:widowControl w:val="0"/>
        <w:autoSpaceDE w:val="0"/>
        <w:autoSpaceDN w:val="0"/>
        <w:adjustRightInd w:val="0"/>
        <w:spacing w:after="240" w:line="360" w:lineRule="auto"/>
        <w:jc w:val="both"/>
        <w:rPr>
          <w:rFonts w:ascii="Arial" w:hAnsi="Arial" w:cs="Arial"/>
        </w:rPr>
      </w:pPr>
      <w:r w:rsidRPr="003B3487">
        <w:rPr>
          <w:rFonts w:ascii="Arial" w:hAnsi="Arial" w:cs="Arial"/>
        </w:rPr>
        <w:t xml:space="preserve">In 2006, the International Telecommunication Union (ITU) held a Regional Radio Conference (RR06) where a new frequency plan was adopted called ‘Geneva 2006 (GE 06) Agreement’. The new agreement replaced the Geneva 1989 Agreement which </w:t>
      </w:r>
      <w:r w:rsidR="00E51005" w:rsidRPr="003B3487">
        <w:rPr>
          <w:rFonts w:ascii="Arial" w:hAnsi="Arial" w:cs="Arial"/>
        </w:rPr>
        <w:t xml:space="preserve">was </w:t>
      </w:r>
      <w:r w:rsidRPr="003B3487">
        <w:rPr>
          <w:rFonts w:ascii="Arial" w:hAnsi="Arial" w:cs="Arial"/>
        </w:rPr>
        <w:t>for analogue television. This agreement amongst other</w:t>
      </w:r>
      <w:r w:rsidR="001871B3" w:rsidRPr="00A601DE">
        <w:rPr>
          <w:rFonts w:ascii="Arial" w:hAnsi="Arial" w:cs="Arial"/>
        </w:rPr>
        <w:t>s</w:t>
      </w:r>
      <w:r w:rsidR="00F00C9E" w:rsidRPr="003B3487">
        <w:rPr>
          <w:rFonts w:ascii="Arial" w:hAnsi="Arial" w:cs="Arial"/>
        </w:rPr>
        <w:t>,</w:t>
      </w:r>
      <w:r w:rsidRPr="003B3487">
        <w:rPr>
          <w:rFonts w:ascii="Arial" w:hAnsi="Arial" w:cs="Arial"/>
        </w:rPr>
        <w:t xml:space="preserve"> developed a new digital broadcasting plan for Europe, Africa, the Middle East and Iran in the frequency bands 174 - 230MHz (VHF) and 470-862MHz (UHF). </w:t>
      </w:r>
      <w:r w:rsidR="00B23593" w:rsidRPr="003B3487">
        <w:rPr>
          <w:rFonts w:ascii="Arial" w:hAnsi="Arial" w:cs="Arial"/>
        </w:rPr>
        <w:t>It also set</w:t>
      </w:r>
      <w:r w:rsidR="00413684" w:rsidRPr="003B3487">
        <w:rPr>
          <w:rFonts w:ascii="Arial" w:hAnsi="Arial" w:cs="Arial"/>
        </w:rPr>
        <w:t>s</w:t>
      </w:r>
      <w:r w:rsidR="00B23593" w:rsidRPr="003B3487">
        <w:rPr>
          <w:rFonts w:ascii="Arial" w:hAnsi="Arial" w:cs="Arial"/>
        </w:rPr>
        <w:t xml:space="preserve"> up </w:t>
      </w:r>
      <w:r w:rsidR="00413684" w:rsidRPr="003B3487">
        <w:rPr>
          <w:rFonts w:ascii="Arial" w:hAnsi="Arial" w:cs="Arial"/>
        </w:rPr>
        <w:t xml:space="preserve">Technical parameters of broadcasting </w:t>
      </w:r>
      <w:r w:rsidR="001871B3" w:rsidRPr="00A601DE">
        <w:rPr>
          <w:rFonts w:ascii="Arial" w:hAnsi="Arial" w:cs="Arial"/>
        </w:rPr>
        <w:t>transmissions</w:t>
      </w:r>
      <w:r w:rsidR="001871B3" w:rsidRPr="003B3487">
        <w:rPr>
          <w:rFonts w:ascii="Arial" w:hAnsi="Arial" w:cs="Arial"/>
        </w:rPr>
        <w:t xml:space="preserve"> </w:t>
      </w:r>
      <w:r w:rsidR="00413684" w:rsidRPr="003B3487">
        <w:rPr>
          <w:rFonts w:ascii="Arial" w:hAnsi="Arial" w:cs="Arial"/>
        </w:rPr>
        <w:t xml:space="preserve">and the Procedures for modifying agreed frequencies. </w:t>
      </w:r>
      <w:r w:rsidRPr="003B3487">
        <w:rPr>
          <w:rFonts w:ascii="Arial" w:hAnsi="Arial" w:cs="Arial"/>
        </w:rPr>
        <w:t xml:space="preserve">It was agreed that the transition from analogue to digital television broadcasting </w:t>
      </w:r>
      <w:r w:rsidR="00E83659">
        <w:rPr>
          <w:rFonts w:ascii="Arial" w:hAnsi="Arial" w:cs="Arial"/>
        </w:rPr>
        <w:t>commences</w:t>
      </w:r>
      <w:r w:rsidRPr="003B3487">
        <w:rPr>
          <w:rFonts w:ascii="Arial" w:hAnsi="Arial" w:cs="Arial"/>
        </w:rPr>
        <w:t xml:space="preserve"> on the 17</w:t>
      </w:r>
      <w:r w:rsidR="00833CFA" w:rsidRPr="003B3487">
        <w:rPr>
          <w:rFonts w:ascii="Arial" w:hAnsi="Arial" w:cs="Arial"/>
          <w:vertAlign w:val="superscript"/>
        </w:rPr>
        <w:t>th</w:t>
      </w:r>
      <w:r w:rsidR="00833CFA" w:rsidRPr="003B3487">
        <w:rPr>
          <w:rFonts w:ascii="Arial" w:hAnsi="Arial" w:cs="Arial"/>
        </w:rPr>
        <w:t xml:space="preserve"> </w:t>
      </w:r>
      <w:r w:rsidRPr="003B3487">
        <w:rPr>
          <w:rFonts w:ascii="Arial" w:hAnsi="Arial" w:cs="Arial"/>
        </w:rPr>
        <w:t>June 2006 and will end on 17</w:t>
      </w:r>
      <w:r w:rsidR="00833CFA" w:rsidRPr="003B3487">
        <w:rPr>
          <w:rFonts w:ascii="Arial" w:hAnsi="Arial" w:cs="Arial"/>
          <w:vertAlign w:val="superscript"/>
        </w:rPr>
        <w:t>th</w:t>
      </w:r>
      <w:r w:rsidR="00833CFA" w:rsidRPr="003B3487">
        <w:rPr>
          <w:rFonts w:ascii="Arial" w:hAnsi="Arial" w:cs="Arial"/>
        </w:rPr>
        <w:t xml:space="preserve"> </w:t>
      </w:r>
      <w:r w:rsidRPr="003B3487">
        <w:rPr>
          <w:rFonts w:ascii="Arial" w:hAnsi="Arial" w:cs="Arial"/>
        </w:rPr>
        <w:t xml:space="preserve">June 2015. </w:t>
      </w:r>
    </w:p>
    <w:p w:rsidR="00D42D22" w:rsidRPr="003B3487" w:rsidRDefault="003D7386" w:rsidP="00F00C9E">
      <w:pPr>
        <w:widowControl w:val="0"/>
        <w:autoSpaceDE w:val="0"/>
        <w:autoSpaceDN w:val="0"/>
        <w:adjustRightInd w:val="0"/>
        <w:spacing w:after="240" w:line="360" w:lineRule="auto"/>
        <w:jc w:val="both"/>
        <w:rPr>
          <w:rFonts w:ascii="Arial" w:hAnsi="Arial" w:cs="Arial"/>
        </w:rPr>
      </w:pPr>
      <w:r w:rsidRPr="003B3487">
        <w:rPr>
          <w:rFonts w:ascii="Arial" w:hAnsi="Arial" w:cs="Arial"/>
        </w:rPr>
        <w:t xml:space="preserve">Following the adoption of the GE06 Agreement, the then Minister of Communication, Science and Technology established a multi-stakeholder digital migration taskforce to prepare a digital migration strategy for Botswana. The digital migration taskforce has made recommendations on the best strategy of migrating from analogue to digital. </w:t>
      </w:r>
      <w:r w:rsidR="00721FE5" w:rsidRPr="003B3487">
        <w:rPr>
          <w:rFonts w:ascii="Arial" w:hAnsi="Arial" w:cs="Arial"/>
        </w:rPr>
        <w:t xml:space="preserve">BOCRA has taken into consideration </w:t>
      </w:r>
      <w:r w:rsidR="00D42D22" w:rsidRPr="003B3487">
        <w:rPr>
          <w:rFonts w:ascii="Arial" w:hAnsi="Arial" w:cs="Arial"/>
        </w:rPr>
        <w:t xml:space="preserve">the recommendations in developing this consultative document. </w:t>
      </w:r>
    </w:p>
    <w:p w:rsidR="004E44ED" w:rsidRPr="003B3487" w:rsidRDefault="004E44ED" w:rsidP="00F00C9E">
      <w:pPr>
        <w:widowControl w:val="0"/>
        <w:autoSpaceDE w:val="0"/>
        <w:autoSpaceDN w:val="0"/>
        <w:adjustRightInd w:val="0"/>
        <w:spacing w:after="240" w:line="360" w:lineRule="auto"/>
        <w:jc w:val="both"/>
        <w:rPr>
          <w:rFonts w:ascii="Arial" w:hAnsi="Arial" w:cs="Arial"/>
          <w:bCs/>
        </w:rPr>
      </w:pPr>
      <w:r w:rsidRPr="003B3487">
        <w:rPr>
          <w:rFonts w:ascii="Arial" w:hAnsi="Arial" w:cs="Arial"/>
          <w:bCs/>
        </w:rPr>
        <w:t>As a result of the efficiency of Digital Broadcasting, the ITU identified the frequency band 698–862 MHz in ITU Region 1, as a band to be used by the 4</w:t>
      </w:r>
      <w:r w:rsidRPr="003B3487">
        <w:rPr>
          <w:rFonts w:ascii="Arial" w:hAnsi="Arial" w:cs="Arial"/>
          <w:bCs/>
          <w:vertAlign w:val="superscript"/>
        </w:rPr>
        <w:t>th</w:t>
      </w:r>
      <w:r w:rsidRPr="003B3487">
        <w:rPr>
          <w:rFonts w:ascii="Arial" w:hAnsi="Arial" w:cs="Arial"/>
          <w:bCs/>
        </w:rPr>
        <w:t xml:space="preserve"> generation mobile services after the digital migration is completed. </w:t>
      </w:r>
      <w:r w:rsidR="00EA763D" w:rsidRPr="003B3487">
        <w:rPr>
          <w:rFonts w:ascii="Arial" w:hAnsi="Arial" w:cs="Arial"/>
          <w:bCs/>
        </w:rPr>
        <w:t>Botswana has completed the re</w:t>
      </w:r>
      <w:r w:rsidR="00F00C9E" w:rsidRPr="003B3487">
        <w:rPr>
          <w:rFonts w:ascii="Arial" w:hAnsi="Arial" w:cs="Arial"/>
          <w:bCs/>
        </w:rPr>
        <w:t>-</w:t>
      </w:r>
      <w:r w:rsidR="00EA763D" w:rsidRPr="003B3487">
        <w:rPr>
          <w:rFonts w:ascii="Arial" w:hAnsi="Arial" w:cs="Arial"/>
          <w:bCs/>
        </w:rPr>
        <w:t xml:space="preserve">planning and has </w:t>
      </w:r>
      <w:r w:rsidR="003E57F0" w:rsidRPr="003B3487">
        <w:rPr>
          <w:rFonts w:ascii="Arial" w:hAnsi="Arial" w:cs="Arial"/>
          <w:bCs/>
        </w:rPr>
        <w:t xml:space="preserve">cleared this band from any broadcasting. </w:t>
      </w:r>
      <w:r w:rsidR="004B72E7" w:rsidRPr="003B3487">
        <w:rPr>
          <w:rFonts w:ascii="Arial" w:hAnsi="Arial" w:cs="Arial"/>
          <w:bCs/>
        </w:rPr>
        <w:t xml:space="preserve">No new digital </w:t>
      </w:r>
      <w:r w:rsidR="001871B3" w:rsidRPr="00A601DE">
        <w:rPr>
          <w:rFonts w:ascii="Arial" w:hAnsi="Arial" w:cs="Arial"/>
          <w:bCs/>
        </w:rPr>
        <w:t>transmission</w:t>
      </w:r>
      <w:r w:rsidR="001871B3" w:rsidRPr="003B3487">
        <w:rPr>
          <w:rFonts w:ascii="Arial" w:hAnsi="Arial" w:cs="Arial"/>
          <w:bCs/>
        </w:rPr>
        <w:t xml:space="preserve"> </w:t>
      </w:r>
      <w:r w:rsidR="004B72E7" w:rsidRPr="003B3487">
        <w:rPr>
          <w:rFonts w:ascii="Arial" w:hAnsi="Arial" w:cs="Arial"/>
          <w:bCs/>
        </w:rPr>
        <w:t xml:space="preserve">would be allocated in this band and all the analogue transmissions in this band would </w:t>
      </w:r>
      <w:r w:rsidR="001871B3" w:rsidRPr="00A601DE">
        <w:rPr>
          <w:rFonts w:ascii="Arial" w:hAnsi="Arial" w:cs="Arial"/>
          <w:bCs/>
        </w:rPr>
        <w:t>be</w:t>
      </w:r>
      <w:r w:rsidR="001871B3" w:rsidRPr="003B3487">
        <w:rPr>
          <w:rFonts w:ascii="Arial" w:hAnsi="Arial" w:cs="Arial"/>
          <w:bCs/>
        </w:rPr>
        <w:t xml:space="preserve"> </w:t>
      </w:r>
      <w:r w:rsidR="004B72E7" w:rsidRPr="003B3487">
        <w:rPr>
          <w:rFonts w:ascii="Arial" w:hAnsi="Arial" w:cs="Arial"/>
          <w:bCs/>
        </w:rPr>
        <w:t xml:space="preserve">migrated by June 2015. </w:t>
      </w:r>
    </w:p>
    <w:p w:rsidR="00A66965" w:rsidRPr="003B3487" w:rsidRDefault="00D42D22" w:rsidP="00F00C9E">
      <w:pPr>
        <w:widowControl w:val="0"/>
        <w:autoSpaceDE w:val="0"/>
        <w:autoSpaceDN w:val="0"/>
        <w:adjustRightInd w:val="0"/>
        <w:spacing w:after="240" w:line="360" w:lineRule="auto"/>
        <w:jc w:val="both"/>
        <w:rPr>
          <w:rFonts w:ascii="Arial" w:hAnsi="Arial" w:cs="Arial"/>
        </w:rPr>
      </w:pPr>
      <w:r w:rsidRPr="003B3487">
        <w:rPr>
          <w:rFonts w:ascii="Arial" w:hAnsi="Arial" w:cs="Arial"/>
        </w:rPr>
        <w:t xml:space="preserve">BOCRA </w:t>
      </w:r>
      <w:r w:rsidR="003D7386" w:rsidRPr="003B3487">
        <w:rPr>
          <w:rFonts w:ascii="Arial" w:hAnsi="Arial" w:cs="Arial"/>
        </w:rPr>
        <w:t xml:space="preserve">has received </w:t>
      </w:r>
      <w:r w:rsidRPr="003B3487">
        <w:rPr>
          <w:rFonts w:ascii="Arial" w:hAnsi="Arial" w:cs="Arial"/>
        </w:rPr>
        <w:t xml:space="preserve">a number of </w:t>
      </w:r>
      <w:r w:rsidR="003D7386" w:rsidRPr="003B3487">
        <w:rPr>
          <w:rFonts w:ascii="Arial" w:hAnsi="Arial" w:cs="Arial"/>
        </w:rPr>
        <w:t>enquiries</w:t>
      </w:r>
      <w:r w:rsidRPr="003B3487">
        <w:rPr>
          <w:rFonts w:ascii="Arial" w:hAnsi="Arial" w:cs="Arial"/>
        </w:rPr>
        <w:t xml:space="preserve"> and requests</w:t>
      </w:r>
      <w:r w:rsidR="003D7386" w:rsidRPr="003B3487">
        <w:rPr>
          <w:rFonts w:ascii="Arial" w:hAnsi="Arial" w:cs="Arial"/>
        </w:rPr>
        <w:t xml:space="preserve"> from potential applicants </w:t>
      </w:r>
      <w:r w:rsidRPr="003B3487">
        <w:rPr>
          <w:rFonts w:ascii="Arial" w:hAnsi="Arial" w:cs="Arial"/>
        </w:rPr>
        <w:t>for regional and nation-</w:t>
      </w:r>
      <w:r w:rsidR="003D7386" w:rsidRPr="003B3487">
        <w:rPr>
          <w:rFonts w:ascii="Arial" w:hAnsi="Arial" w:cs="Arial"/>
        </w:rPr>
        <w:t xml:space="preserve">wide commercial television broadcasting </w:t>
      </w:r>
      <w:r w:rsidR="00A66965" w:rsidRPr="003B3487">
        <w:rPr>
          <w:rFonts w:ascii="Arial" w:hAnsi="Arial" w:cs="Arial"/>
        </w:rPr>
        <w:t>licenses</w:t>
      </w:r>
      <w:r w:rsidR="003D7386" w:rsidRPr="003B3487">
        <w:rPr>
          <w:rFonts w:ascii="Arial" w:hAnsi="Arial" w:cs="Arial"/>
        </w:rPr>
        <w:t>.</w:t>
      </w:r>
      <w:r w:rsidR="00541F16" w:rsidRPr="003B3487">
        <w:rPr>
          <w:rFonts w:ascii="Arial" w:hAnsi="Arial" w:cs="Arial"/>
        </w:rPr>
        <w:t xml:space="preserve"> </w:t>
      </w:r>
      <w:r w:rsidR="003D7386" w:rsidRPr="003B3487">
        <w:rPr>
          <w:rFonts w:ascii="Arial" w:hAnsi="Arial" w:cs="Arial"/>
        </w:rPr>
        <w:t>In addition consumers indicated through the 2010</w:t>
      </w:r>
      <w:r w:rsidR="00FF05F2">
        <w:rPr>
          <w:rFonts w:ascii="Arial" w:hAnsi="Arial" w:cs="Arial"/>
        </w:rPr>
        <w:t xml:space="preserve"> and 2013</w:t>
      </w:r>
      <w:r w:rsidR="003D7386" w:rsidRPr="003B3487">
        <w:rPr>
          <w:rFonts w:ascii="Arial" w:hAnsi="Arial" w:cs="Arial"/>
        </w:rPr>
        <w:t xml:space="preserve"> </w:t>
      </w:r>
      <w:r w:rsidR="002F0FDF">
        <w:rPr>
          <w:rFonts w:ascii="Arial" w:hAnsi="Arial" w:cs="Arial"/>
        </w:rPr>
        <w:t>A</w:t>
      </w:r>
      <w:r w:rsidR="002F0FDF" w:rsidRPr="003B3487">
        <w:rPr>
          <w:rFonts w:ascii="Arial" w:hAnsi="Arial" w:cs="Arial"/>
        </w:rPr>
        <w:t xml:space="preserve">udience </w:t>
      </w:r>
      <w:r w:rsidR="002F0FDF">
        <w:rPr>
          <w:rFonts w:ascii="Arial" w:hAnsi="Arial" w:cs="Arial"/>
        </w:rPr>
        <w:t>S</w:t>
      </w:r>
      <w:r w:rsidR="002F0FDF" w:rsidRPr="003B3487">
        <w:rPr>
          <w:rFonts w:ascii="Arial" w:hAnsi="Arial" w:cs="Arial"/>
        </w:rPr>
        <w:t xml:space="preserve">urvey </w:t>
      </w:r>
      <w:r w:rsidR="003D7386" w:rsidRPr="003B3487">
        <w:rPr>
          <w:rFonts w:ascii="Arial" w:hAnsi="Arial" w:cs="Arial"/>
        </w:rPr>
        <w:t>Report</w:t>
      </w:r>
      <w:r w:rsidR="00FF05F2">
        <w:rPr>
          <w:rFonts w:ascii="Arial" w:hAnsi="Arial" w:cs="Arial"/>
        </w:rPr>
        <w:t>s</w:t>
      </w:r>
      <w:r w:rsidR="003D7386" w:rsidRPr="003B3487">
        <w:rPr>
          <w:rFonts w:ascii="Arial" w:hAnsi="Arial" w:cs="Arial"/>
        </w:rPr>
        <w:t xml:space="preserve"> that they were viewing foreign channels due to the limited variety and options of local television services in various areas.</w:t>
      </w:r>
      <w:r w:rsidR="00D75AB8" w:rsidRPr="003B3487">
        <w:rPr>
          <w:rFonts w:ascii="Arial" w:hAnsi="Arial" w:cs="Arial"/>
        </w:rPr>
        <w:t xml:space="preserve"> In development of this consultation paper some of these have been taken into consideration.</w:t>
      </w:r>
    </w:p>
    <w:p w:rsidR="00A66965" w:rsidRPr="00D11912" w:rsidRDefault="00DD0E7A" w:rsidP="003555B0">
      <w:pPr>
        <w:pStyle w:val="Heading1"/>
        <w:rPr>
          <w:rFonts w:ascii="Arial" w:hAnsi="Arial" w:cs="Arial"/>
        </w:rPr>
      </w:pPr>
      <w:bookmarkStart w:id="2" w:name="_Toc282324169"/>
      <w:r w:rsidRPr="00D11912">
        <w:rPr>
          <w:rFonts w:ascii="Arial" w:hAnsi="Arial" w:cs="Arial"/>
        </w:rPr>
        <w:t xml:space="preserve">3. </w:t>
      </w:r>
      <w:r w:rsidR="00A66965" w:rsidRPr="00D11912">
        <w:rPr>
          <w:rFonts w:ascii="Arial" w:hAnsi="Arial" w:cs="Arial"/>
        </w:rPr>
        <w:t>OBJECTIVES</w:t>
      </w:r>
      <w:bookmarkEnd w:id="2"/>
    </w:p>
    <w:p w:rsidR="003555B0" w:rsidRDefault="003555B0" w:rsidP="00F00C9E">
      <w:pPr>
        <w:widowControl w:val="0"/>
        <w:autoSpaceDE w:val="0"/>
        <w:autoSpaceDN w:val="0"/>
        <w:adjustRightInd w:val="0"/>
        <w:spacing w:after="240" w:line="360" w:lineRule="auto"/>
        <w:jc w:val="both"/>
        <w:rPr>
          <w:rFonts w:ascii="Arial" w:hAnsi="Arial" w:cs="Arial"/>
        </w:rPr>
      </w:pPr>
    </w:p>
    <w:p w:rsidR="003D7386" w:rsidRPr="003B3487" w:rsidRDefault="003D7386" w:rsidP="00F00C9E">
      <w:pPr>
        <w:widowControl w:val="0"/>
        <w:autoSpaceDE w:val="0"/>
        <w:autoSpaceDN w:val="0"/>
        <w:adjustRightInd w:val="0"/>
        <w:spacing w:after="240" w:line="360" w:lineRule="auto"/>
        <w:jc w:val="both"/>
        <w:rPr>
          <w:rFonts w:ascii="Arial" w:hAnsi="Arial" w:cs="Arial"/>
        </w:rPr>
      </w:pPr>
      <w:r w:rsidRPr="003B3487">
        <w:rPr>
          <w:rFonts w:ascii="Arial" w:hAnsi="Arial" w:cs="Arial"/>
        </w:rPr>
        <w:t xml:space="preserve">The aim </w:t>
      </w:r>
      <w:r w:rsidR="001871B3" w:rsidRPr="00A601DE">
        <w:rPr>
          <w:rFonts w:ascii="Arial" w:hAnsi="Arial" w:cs="Arial"/>
        </w:rPr>
        <w:t xml:space="preserve">of </w:t>
      </w:r>
      <w:r w:rsidR="002A6B5E" w:rsidRPr="003B3487">
        <w:rPr>
          <w:rFonts w:ascii="Arial" w:hAnsi="Arial" w:cs="Arial"/>
        </w:rPr>
        <w:t xml:space="preserve">this consultation paper is to request inputs on the </w:t>
      </w:r>
      <w:r w:rsidRPr="003B3487">
        <w:rPr>
          <w:rFonts w:ascii="Arial" w:hAnsi="Arial" w:cs="Arial"/>
        </w:rPr>
        <w:t xml:space="preserve">proposed licensing </w:t>
      </w:r>
      <w:r w:rsidR="00B9351A" w:rsidRPr="003B3487">
        <w:rPr>
          <w:rFonts w:ascii="Arial" w:hAnsi="Arial" w:cs="Arial"/>
        </w:rPr>
        <w:t>framework, which</w:t>
      </w:r>
      <w:r w:rsidR="002A6B5E" w:rsidRPr="003B3487">
        <w:rPr>
          <w:rFonts w:ascii="Arial" w:hAnsi="Arial" w:cs="Arial"/>
        </w:rPr>
        <w:t xml:space="preserve"> would be used</w:t>
      </w:r>
      <w:r w:rsidRPr="003B3487">
        <w:rPr>
          <w:rFonts w:ascii="Arial" w:hAnsi="Arial" w:cs="Arial"/>
        </w:rPr>
        <w:t xml:space="preserve"> to </w:t>
      </w:r>
      <w:r w:rsidR="00E90EC9" w:rsidRPr="003B3487">
        <w:rPr>
          <w:rFonts w:ascii="Arial" w:hAnsi="Arial" w:cs="Arial"/>
        </w:rPr>
        <w:t>license</w:t>
      </w:r>
      <w:r w:rsidRPr="003B3487">
        <w:rPr>
          <w:rFonts w:ascii="Arial" w:hAnsi="Arial" w:cs="Arial"/>
        </w:rPr>
        <w:t xml:space="preserve"> </w:t>
      </w:r>
      <w:r w:rsidR="00532E85" w:rsidRPr="003B3487">
        <w:rPr>
          <w:rFonts w:ascii="Arial" w:hAnsi="Arial" w:cs="Arial"/>
        </w:rPr>
        <w:t xml:space="preserve">and regulate </w:t>
      </w:r>
      <w:r w:rsidRPr="003B3487">
        <w:rPr>
          <w:rFonts w:ascii="Arial" w:hAnsi="Arial" w:cs="Arial"/>
        </w:rPr>
        <w:t>services in the digital platform</w:t>
      </w:r>
      <w:r w:rsidR="00041731" w:rsidRPr="003B3487">
        <w:rPr>
          <w:rFonts w:ascii="Arial" w:hAnsi="Arial" w:cs="Arial"/>
        </w:rPr>
        <w:t xml:space="preserve">s. </w:t>
      </w:r>
      <w:r w:rsidR="00905080" w:rsidRPr="00A601DE">
        <w:rPr>
          <w:rFonts w:ascii="Arial" w:hAnsi="Arial" w:cs="Arial"/>
        </w:rPr>
        <w:t>It will cover digital</w:t>
      </w:r>
      <w:r w:rsidR="00041731" w:rsidRPr="003B3487">
        <w:rPr>
          <w:rFonts w:ascii="Arial" w:hAnsi="Arial" w:cs="Arial"/>
        </w:rPr>
        <w:t xml:space="preserve"> terrestrial </w:t>
      </w:r>
      <w:r w:rsidR="00905080" w:rsidRPr="00A601DE">
        <w:rPr>
          <w:rFonts w:ascii="Arial" w:hAnsi="Arial" w:cs="Arial"/>
        </w:rPr>
        <w:t xml:space="preserve">television </w:t>
      </w:r>
      <w:r w:rsidR="00041731" w:rsidRPr="003B3487">
        <w:rPr>
          <w:rFonts w:ascii="Arial" w:hAnsi="Arial" w:cs="Arial"/>
        </w:rPr>
        <w:t>broadcasting</w:t>
      </w:r>
      <w:r w:rsidRPr="003B3487">
        <w:rPr>
          <w:rFonts w:ascii="Arial" w:hAnsi="Arial" w:cs="Arial"/>
        </w:rPr>
        <w:t xml:space="preserve"> in order to meet the deadline for the digital switchover target of June 2015. In addition it is intended to address the television market demands as highlighted in the 2009 Audience Survey. </w:t>
      </w:r>
      <w:r w:rsidR="00E926B4" w:rsidRPr="003B3487">
        <w:rPr>
          <w:rFonts w:ascii="Arial" w:hAnsi="Arial" w:cs="Arial"/>
        </w:rPr>
        <w:t>The proposed Framework represents the latest trends taking into account the relevant market and other technical developments.</w:t>
      </w:r>
    </w:p>
    <w:p w:rsidR="00E926B4" w:rsidRPr="003B3487" w:rsidRDefault="00E926B4" w:rsidP="00F00C9E">
      <w:pPr>
        <w:widowControl w:val="0"/>
        <w:autoSpaceDE w:val="0"/>
        <w:autoSpaceDN w:val="0"/>
        <w:adjustRightInd w:val="0"/>
        <w:spacing w:after="240" w:line="360" w:lineRule="auto"/>
        <w:jc w:val="both"/>
        <w:rPr>
          <w:rFonts w:ascii="Arial" w:hAnsi="Arial" w:cs="Arial"/>
          <w:b/>
        </w:rPr>
      </w:pPr>
    </w:p>
    <w:p w:rsidR="00EB1D94" w:rsidRPr="00D11912" w:rsidRDefault="0071114F" w:rsidP="003555B0">
      <w:pPr>
        <w:pStyle w:val="Heading1"/>
        <w:rPr>
          <w:rFonts w:ascii="Arial" w:hAnsi="Arial" w:cs="Arial"/>
        </w:rPr>
      </w:pPr>
      <w:bookmarkStart w:id="3" w:name="_Toc282324170"/>
      <w:r w:rsidRPr="00D11912">
        <w:rPr>
          <w:rFonts w:ascii="Arial" w:hAnsi="Arial" w:cs="Arial"/>
        </w:rPr>
        <w:t xml:space="preserve">4. </w:t>
      </w:r>
      <w:r w:rsidR="00EB1D94" w:rsidRPr="00D11912">
        <w:rPr>
          <w:rFonts w:ascii="Arial" w:hAnsi="Arial" w:cs="Arial"/>
        </w:rPr>
        <w:t>SCOPE</w:t>
      </w:r>
      <w:bookmarkEnd w:id="3"/>
    </w:p>
    <w:p w:rsidR="003555B0" w:rsidRDefault="003555B0" w:rsidP="00905080">
      <w:pPr>
        <w:widowControl w:val="0"/>
        <w:autoSpaceDE w:val="0"/>
        <w:autoSpaceDN w:val="0"/>
        <w:adjustRightInd w:val="0"/>
        <w:spacing w:after="240" w:line="360" w:lineRule="auto"/>
        <w:jc w:val="both"/>
        <w:rPr>
          <w:rFonts w:ascii="Arial" w:hAnsi="Arial" w:cs="Arial"/>
        </w:rPr>
      </w:pPr>
    </w:p>
    <w:p w:rsidR="002B604D" w:rsidRPr="003B3487" w:rsidRDefault="00206EB6" w:rsidP="00F00C9E">
      <w:pPr>
        <w:widowControl w:val="0"/>
        <w:autoSpaceDE w:val="0"/>
        <w:autoSpaceDN w:val="0"/>
        <w:adjustRightInd w:val="0"/>
        <w:spacing w:after="240" w:line="360" w:lineRule="auto"/>
        <w:jc w:val="both"/>
        <w:rPr>
          <w:rFonts w:ascii="Arial" w:hAnsi="Arial" w:cs="Arial"/>
        </w:rPr>
      </w:pPr>
      <w:r w:rsidRPr="003B3487">
        <w:rPr>
          <w:rFonts w:ascii="Arial" w:hAnsi="Arial" w:cs="Arial"/>
        </w:rPr>
        <w:t xml:space="preserve">The </w:t>
      </w:r>
      <w:r w:rsidR="000630FC" w:rsidRPr="003B3487">
        <w:rPr>
          <w:rFonts w:ascii="Arial" w:hAnsi="Arial" w:cs="Arial"/>
        </w:rPr>
        <w:t>introduction of Digital broadcasting involves</w:t>
      </w:r>
      <w:r w:rsidRPr="003B3487">
        <w:rPr>
          <w:rFonts w:ascii="Arial" w:hAnsi="Arial" w:cs="Arial"/>
        </w:rPr>
        <w:t xml:space="preserve"> the following major regulatory </w:t>
      </w:r>
      <w:r w:rsidR="000630FC" w:rsidRPr="003B3487">
        <w:rPr>
          <w:rFonts w:ascii="Arial" w:hAnsi="Arial" w:cs="Arial"/>
        </w:rPr>
        <w:t>activities</w:t>
      </w:r>
      <w:r w:rsidRPr="003B3487">
        <w:rPr>
          <w:rFonts w:ascii="Arial" w:hAnsi="Arial" w:cs="Arial"/>
        </w:rPr>
        <w:t xml:space="preserve">: Frequency Planning, Adoption of Technical </w:t>
      </w:r>
      <w:r w:rsidR="00FF05F2">
        <w:rPr>
          <w:rFonts w:ascii="Arial" w:hAnsi="Arial" w:cs="Arial"/>
        </w:rPr>
        <w:t>S</w:t>
      </w:r>
      <w:r w:rsidR="00FF05F2" w:rsidRPr="003B3487">
        <w:rPr>
          <w:rFonts w:ascii="Arial" w:hAnsi="Arial" w:cs="Arial"/>
        </w:rPr>
        <w:t>tandards</w:t>
      </w:r>
      <w:r w:rsidRPr="003B3487">
        <w:rPr>
          <w:rFonts w:ascii="Arial" w:hAnsi="Arial" w:cs="Arial"/>
        </w:rPr>
        <w:t xml:space="preserve">, Licensing, Dual Illumination and Analogue Switch Off. </w:t>
      </w:r>
      <w:r w:rsidR="00D048C0" w:rsidRPr="003B3487">
        <w:rPr>
          <w:rFonts w:ascii="Arial" w:hAnsi="Arial" w:cs="Arial"/>
        </w:rPr>
        <w:t xml:space="preserve">In this context, the Frequency planning has been completed through the GE06 </w:t>
      </w:r>
      <w:r w:rsidR="000C7CAF">
        <w:rPr>
          <w:rFonts w:ascii="Arial" w:hAnsi="Arial" w:cs="Arial"/>
        </w:rPr>
        <w:t>A</w:t>
      </w:r>
      <w:r w:rsidR="00EA14B9" w:rsidRPr="003B3487">
        <w:rPr>
          <w:rFonts w:ascii="Arial" w:hAnsi="Arial" w:cs="Arial"/>
        </w:rPr>
        <w:t xml:space="preserve">greement </w:t>
      </w:r>
      <w:r w:rsidR="00D048C0" w:rsidRPr="003B3487">
        <w:rPr>
          <w:rFonts w:ascii="Arial" w:hAnsi="Arial" w:cs="Arial"/>
        </w:rPr>
        <w:t xml:space="preserve">and the </w:t>
      </w:r>
      <w:r w:rsidR="00EA14B9" w:rsidRPr="003B3487">
        <w:rPr>
          <w:rFonts w:ascii="Arial" w:hAnsi="Arial" w:cs="Arial"/>
        </w:rPr>
        <w:t xml:space="preserve">subsequent </w:t>
      </w:r>
      <w:r w:rsidR="00D048C0" w:rsidRPr="003B3487">
        <w:rPr>
          <w:rFonts w:ascii="Arial" w:hAnsi="Arial" w:cs="Arial"/>
        </w:rPr>
        <w:t>re</w:t>
      </w:r>
      <w:r w:rsidR="00FF05F2">
        <w:rPr>
          <w:rFonts w:ascii="Arial" w:hAnsi="Arial" w:cs="Arial"/>
        </w:rPr>
        <w:t>-</w:t>
      </w:r>
      <w:r w:rsidR="00D048C0" w:rsidRPr="003B3487">
        <w:rPr>
          <w:rFonts w:ascii="Arial" w:hAnsi="Arial" w:cs="Arial"/>
        </w:rPr>
        <w:t>planning</w:t>
      </w:r>
      <w:r w:rsidR="00EA14B9" w:rsidRPr="003B3487">
        <w:rPr>
          <w:rFonts w:ascii="Arial" w:hAnsi="Arial" w:cs="Arial"/>
        </w:rPr>
        <w:t xml:space="preserve"> exercise. The technical </w:t>
      </w:r>
      <w:r w:rsidR="00AC326D" w:rsidRPr="003B3487">
        <w:rPr>
          <w:rFonts w:ascii="Arial" w:hAnsi="Arial" w:cs="Arial"/>
        </w:rPr>
        <w:t xml:space="preserve">standards for all the platforms (satellite, terrestrial or cable) have been greatly led by the market with an example of de facto adoption of DVB-S for digital satellite broadcasting. </w:t>
      </w:r>
      <w:r w:rsidR="004E3D80" w:rsidRPr="003B3487">
        <w:rPr>
          <w:rFonts w:ascii="Arial" w:hAnsi="Arial" w:cs="Arial"/>
        </w:rPr>
        <w:t xml:space="preserve">This paper only addresses the licensing framework for commercial television broadcasting services in the digital platform. </w:t>
      </w:r>
      <w:r w:rsidR="00181BFC">
        <w:rPr>
          <w:rFonts w:ascii="Arial" w:hAnsi="Arial" w:cs="Arial"/>
        </w:rPr>
        <w:t>A holistic</w:t>
      </w:r>
      <w:r w:rsidR="00181BFC" w:rsidRPr="003B3487">
        <w:rPr>
          <w:rFonts w:ascii="Arial" w:hAnsi="Arial" w:cs="Arial"/>
        </w:rPr>
        <w:t xml:space="preserve"> broadcasting service</w:t>
      </w:r>
      <w:r w:rsidR="004E3D80" w:rsidRPr="003B3487">
        <w:rPr>
          <w:rFonts w:ascii="Arial" w:hAnsi="Arial" w:cs="Arial"/>
        </w:rPr>
        <w:t xml:space="preserve"> licensing framework </w:t>
      </w:r>
      <w:r w:rsidR="00FF05F2">
        <w:rPr>
          <w:rFonts w:ascii="Arial" w:hAnsi="Arial" w:cs="Arial"/>
        </w:rPr>
        <w:t>of differen</w:t>
      </w:r>
      <w:r w:rsidR="00E1379E" w:rsidRPr="00E1379E">
        <w:rPr>
          <w:rFonts w:ascii="Arial" w:hAnsi="Arial" w:cs="Arial"/>
        </w:rPr>
        <w:t>t</w:t>
      </w:r>
      <w:r w:rsidR="00FF05F2" w:rsidRPr="00C06132">
        <w:rPr>
          <w:rFonts w:ascii="Arial" w:hAnsi="Arial" w:cs="Arial"/>
          <w:color w:val="FF0000"/>
        </w:rPr>
        <w:t xml:space="preserve"> </w:t>
      </w:r>
      <w:r w:rsidR="00FF05F2">
        <w:rPr>
          <w:rFonts w:ascii="Arial" w:hAnsi="Arial" w:cs="Arial"/>
        </w:rPr>
        <w:t xml:space="preserve">classes of licences and other broadcasting transmission platforms </w:t>
      </w:r>
      <w:r w:rsidR="004E3D80" w:rsidRPr="003B3487">
        <w:rPr>
          <w:rFonts w:ascii="Arial" w:hAnsi="Arial" w:cs="Arial"/>
        </w:rPr>
        <w:t>will be developed separately.</w:t>
      </w:r>
      <w:r w:rsidR="003B294F" w:rsidRPr="003B3487">
        <w:rPr>
          <w:rFonts w:ascii="Arial" w:hAnsi="Arial" w:cs="Arial"/>
        </w:rPr>
        <w:t xml:space="preserve"> </w:t>
      </w:r>
      <w:r w:rsidR="00463B1B" w:rsidRPr="003B3487">
        <w:rPr>
          <w:rFonts w:ascii="Arial" w:hAnsi="Arial" w:cs="Arial"/>
        </w:rPr>
        <w:t xml:space="preserve">The State Broadcaster is exempted from </w:t>
      </w:r>
      <w:r w:rsidR="0040313B" w:rsidRPr="003B3487">
        <w:rPr>
          <w:rFonts w:ascii="Arial" w:hAnsi="Arial" w:cs="Arial"/>
        </w:rPr>
        <w:t>licensing and will not be bound by the proposed Licensing Framework.</w:t>
      </w:r>
      <w:r w:rsidR="00905080" w:rsidRPr="00A601DE">
        <w:rPr>
          <w:rFonts w:ascii="Arial" w:hAnsi="Arial" w:cs="Arial"/>
        </w:rPr>
        <w:t xml:space="preserve"> </w:t>
      </w:r>
    </w:p>
    <w:p w:rsidR="003D7386" w:rsidRPr="00D11912" w:rsidRDefault="0071114F" w:rsidP="003555B0">
      <w:pPr>
        <w:pStyle w:val="Heading1"/>
        <w:rPr>
          <w:rFonts w:ascii="Arial" w:hAnsi="Arial" w:cs="Arial"/>
        </w:rPr>
      </w:pPr>
      <w:bookmarkStart w:id="4" w:name="_Toc282324171"/>
      <w:r w:rsidRPr="00D11912">
        <w:rPr>
          <w:rFonts w:ascii="Arial" w:hAnsi="Arial" w:cs="Arial"/>
        </w:rPr>
        <w:t xml:space="preserve">5. </w:t>
      </w:r>
      <w:r w:rsidR="00D85375" w:rsidRPr="00D11912">
        <w:rPr>
          <w:rFonts w:ascii="Arial" w:hAnsi="Arial" w:cs="Arial"/>
        </w:rPr>
        <w:t>DIGITAL BROADCASTING</w:t>
      </w:r>
      <w:bookmarkEnd w:id="4"/>
    </w:p>
    <w:p w:rsidR="003555B0" w:rsidRDefault="003555B0" w:rsidP="00F00C9E">
      <w:pPr>
        <w:widowControl w:val="0"/>
        <w:autoSpaceDE w:val="0"/>
        <w:autoSpaceDN w:val="0"/>
        <w:adjustRightInd w:val="0"/>
        <w:spacing w:after="240" w:line="360" w:lineRule="auto"/>
        <w:jc w:val="both"/>
        <w:rPr>
          <w:rFonts w:ascii="Arial" w:hAnsi="Arial" w:cs="Arial"/>
          <w:u w:val="single"/>
        </w:rPr>
      </w:pPr>
    </w:p>
    <w:p w:rsidR="00D85375" w:rsidRPr="00C50A30" w:rsidRDefault="00D11912" w:rsidP="00994DC6">
      <w:pPr>
        <w:pStyle w:val="Heading2"/>
        <w:rPr>
          <w:color w:val="auto"/>
        </w:rPr>
      </w:pPr>
      <w:bookmarkStart w:id="5" w:name="_Toc282324172"/>
      <w:r w:rsidRPr="00C50A30">
        <w:rPr>
          <w:color w:val="auto"/>
        </w:rPr>
        <w:t>5.1 DEFINITION</w:t>
      </w:r>
      <w:bookmarkEnd w:id="5"/>
    </w:p>
    <w:p w:rsidR="00D22B6A" w:rsidRPr="003B3487" w:rsidRDefault="003D7386" w:rsidP="00402148">
      <w:pPr>
        <w:widowControl w:val="0"/>
        <w:autoSpaceDE w:val="0"/>
        <w:autoSpaceDN w:val="0"/>
        <w:adjustRightInd w:val="0"/>
        <w:spacing w:after="240" w:line="360" w:lineRule="auto"/>
        <w:jc w:val="both"/>
        <w:rPr>
          <w:rFonts w:ascii="Arial" w:hAnsi="Arial" w:cs="Arial"/>
        </w:rPr>
      </w:pPr>
      <w:r w:rsidRPr="003B3487">
        <w:rPr>
          <w:rFonts w:ascii="Arial" w:hAnsi="Arial" w:cs="Arial"/>
        </w:rPr>
        <w:t xml:space="preserve">Digital television is a new way of transmitting broadcasting television signals in the form of </w:t>
      </w:r>
      <w:r w:rsidR="004C5514" w:rsidRPr="003B3487">
        <w:rPr>
          <w:rFonts w:ascii="Arial" w:hAnsi="Arial" w:cs="Arial"/>
        </w:rPr>
        <w:t xml:space="preserve">information or data. The data is made up of </w:t>
      </w:r>
      <w:r w:rsidRPr="003B3487">
        <w:rPr>
          <w:rFonts w:ascii="Arial" w:hAnsi="Arial" w:cs="Arial"/>
        </w:rPr>
        <w:t>discrete digital signal of</w:t>
      </w:r>
      <w:r w:rsidR="00814A67" w:rsidRPr="003B3487">
        <w:rPr>
          <w:rFonts w:ascii="Arial" w:hAnsi="Arial" w:cs="Arial"/>
        </w:rPr>
        <w:t xml:space="preserve"> </w:t>
      </w:r>
      <w:r w:rsidRPr="003B3487">
        <w:rPr>
          <w:rFonts w:ascii="Arial" w:hAnsi="Arial" w:cs="Arial"/>
        </w:rPr>
        <w:t xml:space="preserve">“0” and “1” compared to the old analogue signal which was a continuous wave. </w:t>
      </w:r>
      <w:r w:rsidR="00047ECF" w:rsidRPr="003B3487">
        <w:rPr>
          <w:rFonts w:ascii="Arial" w:hAnsi="Arial" w:cs="Arial"/>
        </w:rPr>
        <w:t xml:space="preserve">At the transmission side, the </w:t>
      </w:r>
      <w:r w:rsidRPr="003B3487">
        <w:rPr>
          <w:rFonts w:ascii="Arial" w:hAnsi="Arial" w:cs="Arial"/>
        </w:rPr>
        <w:t>television picture</w:t>
      </w:r>
      <w:r w:rsidR="00047ECF" w:rsidRPr="003B3487">
        <w:rPr>
          <w:rFonts w:ascii="Arial" w:hAnsi="Arial" w:cs="Arial"/>
        </w:rPr>
        <w:t xml:space="preserve"> (video and audio)</w:t>
      </w:r>
      <w:r w:rsidR="00FA289D" w:rsidRPr="003B3487">
        <w:rPr>
          <w:rFonts w:ascii="Arial" w:hAnsi="Arial" w:cs="Arial"/>
        </w:rPr>
        <w:t xml:space="preserve">, either from pre-recorded material or </w:t>
      </w:r>
      <w:r w:rsidR="001871B3" w:rsidRPr="003B3487">
        <w:rPr>
          <w:rFonts w:ascii="Arial" w:hAnsi="Arial" w:cs="Arial"/>
        </w:rPr>
        <w:t>li</w:t>
      </w:r>
      <w:r w:rsidR="001871B3" w:rsidRPr="00A601DE">
        <w:rPr>
          <w:rFonts w:ascii="Arial" w:hAnsi="Arial" w:cs="Arial"/>
        </w:rPr>
        <w:t>v</w:t>
      </w:r>
      <w:r w:rsidR="001871B3" w:rsidRPr="003B3487">
        <w:rPr>
          <w:rFonts w:ascii="Arial" w:hAnsi="Arial" w:cs="Arial"/>
        </w:rPr>
        <w:t xml:space="preserve">e </w:t>
      </w:r>
      <w:r w:rsidR="00FA289D" w:rsidRPr="003B3487">
        <w:rPr>
          <w:rFonts w:ascii="Arial" w:hAnsi="Arial" w:cs="Arial"/>
        </w:rPr>
        <w:t>camera</w:t>
      </w:r>
      <w:r w:rsidR="00047ECF" w:rsidRPr="003B3487">
        <w:rPr>
          <w:rFonts w:ascii="Arial" w:hAnsi="Arial" w:cs="Arial"/>
        </w:rPr>
        <w:t xml:space="preserve"> </w:t>
      </w:r>
      <w:r w:rsidR="0012507E" w:rsidRPr="003B3487">
        <w:rPr>
          <w:rFonts w:ascii="Arial" w:hAnsi="Arial" w:cs="Arial"/>
        </w:rPr>
        <w:t>are converted into data, which is made up of a series of “1”s and “0”s</w:t>
      </w:r>
      <w:r w:rsidRPr="003B3487">
        <w:rPr>
          <w:rFonts w:ascii="Arial" w:hAnsi="Arial" w:cs="Arial"/>
        </w:rPr>
        <w:t xml:space="preserve"> and </w:t>
      </w:r>
      <w:r w:rsidR="0012507E" w:rsidRPr="003B3487">
        <w:rPr>
          <w:rFonts w:ascii="Arial" w:hAnsi="Arial" w:cs="Arial"/>
        </w:rPr>
        <w:t xml:space="preserve">is then </w:t>
      </w:r>
      <w:r w:rsidRPr="003B3487">
        <w:rPr>
          <w:rFonts w:ascii="Arial" w:hAnsi="Arial" w:cs="Arial"/>
        </w:rPr>
        <w:t xml:space="preserve">sent through a digital broadcasting </w:t>
      </w:r>
      <w:r w:rsidR="00047065" w:rsidRPr="003B3487">
        <w:rPr>
          <w:rFonts w:ascii="Arial" w:hAnsi="Arial" w:cs="Arial"/>
        </w:rPr>
        <w:t>medium</w:t>
      </w:r>
      <w:r w:rsidR="0056584C" w:rsidRPr="003B3487">
        <w:rPr>
          <w:rFonts w:ascii="Arial" w:hAnsi="Arial" w:cs="Arial"/>
        </w:rPr>
        <w:t xml:space="preserve">, </w:t>
      </w:r>
      <w:r w:rsidR="00D22B6A" w:rsidRPr="003B3487">
        <w:rPr>
          <w:rFonts w:ascii="Arial" w:hAnsi="Arial" w:cs="Arial"/>
        </w:rPr>
        <w:t>which could either be terrestrial, satellite or cable</w:t>
      </w:r>
      <w:r w:rsidRPr="003B3487">
        <w:rPr>
          <w:rFonts w:ascii="Arial" w:hAnsi="Arial" w:cs="Arial"/>
        </w:rPr>
        <w:t xml:space="preserve">. The digital signal is received by an aerial at home which is connected to the </w:t>
      </w:r>
      <w:r w:rsidR="00D22B6A" w:rsidRPr="003B3487">
        <w:rPr>
          <w:rFonts w:ascii="Arial" w:hAnsi="Arial" w:cs="Arial"/>
        </w:rPr>
        <w:t xml:space="preserve">decoder, </w:t>
      </w:r>
      <w:r w:rsidRPr="003B3487">
        <w:rPr>
          <w:rFonts w:ascii="Arial" w:hAnsi="Arial" w:cs="Arial"/>
        </w:rPr>
        <w:t xml:space="preserve">Set Top </w:t>
      </w:r>
      <w:r w:rsidR="001871B3" w:rsidRPr="00A601DE">
        <w:rPr>
          <w:rFonts w:ascii="Arial" w:hAnsi="Arial" w:cs="Arial"/>
        </w:rPr>
        <w:t>Box</w:t>
      </w:r>
      <w:r w:rsidR="001871B3" w:rsidRPr="003B3487">
        <w:rPr>
          <w:rFonts w:ascii="Arial" w:hAnsi="Arial" w:cs="Arial"/>
        </w:rPr>
        <w:t xml:space="preserve"> </w:t>
      </w:r>
      <w:r w:rsidRPr="003B3487">
        <w:rPr>
          <w:rFonts w:ascii="Arial" w:hAnsi="Arial" w:cs="Arial"/>
        </w:rPr>
        <w:t>(STB) or Digital Television Receiver. The Set</w:t>
      </w:r>
      <w:r w:rsidRPr="003B3487">
        <w:rPr>
          <w:rFonts w:ascii="Noteworthy Light" w:hAnsi="Noteworthy Light" w:cs="Noteworthy Light" w:hint="eastAsia"/>
        </w:rPr>
        <w:t>‐</w:t>
      </w:r>
      <w:r w:rsidRPr="003B3487">
        <w:rPr>
          <w:rFonts w:ascii="Arial" w:hAnsi="Arial" w:cs="Arial"/>
        </w:rPr>
        <w:t xml:space="preserve">Top </w:t>
      </w:r>
      <w:r w:rsidR="001871B3" w:rsidRPr="00A601DE">
        <w:rPr>
          <w:rFonts w:ascii="Arial" w:hAnsi="Arial" w:cs="Arial"/>
        </w:rPr>
        <w:t>Box</w:t>
      </w:r>
      <w:r w:rsidR="001871B3" w:rsidRPr="003B3487">
        <w:rPr>
          <w:rFonts w:ascii="Arial" w:hAnsi="Arial" w:cs="Arial"/>
        </w:rPr>
        <w:t xml:space="preserve"> </w:t>
      </w:r>
      <w:r w:rsidR="002B5064" w:rsidRPr="003B3487">
        <w:rPr>
          <w:rFonts w:ascii="Arial" w:hAnsi="Arial" w:cs="Arial"/>
        </w:rPr>
        <w:t>(STB)</w:t>
      </w:r>
      <w:r w:rsidRPr="003B3487">
        <w:rPr>
          <w:rFonts w:ascii="Arial" w:hAnsi="Arial" w:cs="Arial"/>
        </w:rPr>
        <w:t xml:space="preserve"> converts the digital signal to an analogue signal</w:t>
      </w:r>
      <w:r w:rsidR="002B5064" w:rsidRPr="003B3487">
        <w:rPr>
          <w:rFonts w:ascii="Arial" w:hAnsi="Arial" w:cs="Arial"/>
        </w:rPr>
        <w:t xml:space="preserve">. </w:t>
      </w:r>
      <w:r w:rsidRPr="003B3487">
        <w:rPr>
          <w:rFonts w:ascii="Arial" w:hAnsi="Arial" w:cs="Arial"/>
        </w:rPr>
        <w:t xml:space="preserve"> </w:t>
      </w:r>
      <w:r w:rsidR="002B5064" w:rsidRPr="003B3487">
        <w:rPr>
          <w:rFonts w:ascii="Arial" w:hAnsi="Arial" w:cs="Arial"/>
        </w:rPr>
        <w:t xml:space="preserve">The STB then feeds the signal to </w:t>
      </w:r>
      <w:r w:rsidRPr="003B3487">
        <w:rPr>
          <w:rFonts w:ascii="Arial" w:hAnsi="Arial" w:cs="Arial"/>
        </w:rPr>
        <w:t>a</w:t>
      </w:r>
      <w:r w:rsidR="00047065" w:rsidRPr="003B3487">
        <w:rPr>
          <w:rFonts w:ascii="Arial" w:hAnsi="Arial" w:cs="Arial"/>
        </w:rPr>
        <w:t xml:space="preserve"> conventional</w:t>
      </w:r>
      <w:r w:rsidRPr="003B3487">
        <w:rPr>
          <w:rFonts w:ascii="Arial" w:hAnsi="Arial" w:cs="Arial"/>
        </w:rPr>
        <w:t xml:space="preserve"> TV set which converts the signal to pictures for viewing. Digital TV can also be transmitted directly to mobile stations such as vehicles, buses and portable devices.</w:t>
      </w:r>
    </w:p>
    <w:p w:rsidR="005F7716" w:rsidRPr="003B3487" w:rsidRDefault="00FF6FD6" w:rsidP="00402148">
      <w:pPr>
        <w:pStyle w:val="Heading2"/>
      </w:pPr>
      <w:bookmarkStart w:id="6" w:name="_Toc282324173"/>
      <w:r>
        <w:t xml:space="preserve">5.2 </w:t>
      </w:r>
      <w:r w:rsidRPr="003B3487">
        <w:t xml:space="preserve">BROADCASTING </w:t>
      </w:r>
      <w:r>
        <w:t xml:space="preserve">TRANSMISSION </w:t>
      </w:r>
      <w:r w:rsidRPr="003B3487">
        <w:t>PLATFORMS</w:t>
      </w:r>
      <w:bookmarkEnd w:id="6"/>
    </w:p>
    <w:p w:rsidR="005F7716" w:rsidRPr="003B3487" w:rsidRDefault="005F7716" w:rsidP="00F00C9E">
      <w:pPr>
        <w:spacing w:line="360" w:lineRule="auto"/>
        <w:jc w:val="both"/>
        <w:rPr>
          <w:rFonts w:ascii="Arial" w:hAnsi="Arial" w:cs="Arial"/>
        </w:rPr>
      </w:pPr>
    </w:p>
    <w:p w:rsidR="005F7716" w:rsidRPr="003B3487" w:rsidRDefault="005F7716" w:rsidP="00F00C9E">
      <w:pPr>
        <w:spacing w:line="360" w:lineRule="auto"/>
        <w:jc w:val="both"/>
        <w:rPr>
          <w:rFonts w:ascii="Arial" w:hAnsi="Arial" w:cs="Arial"/>
        </w:rPr>
      </w:pPr>
      <w:r w:rsidRPr="003B3487">
        <w:rPr>
          <w:rFonts w:ascii="Arial" w:hAnsi="Arial" w:cs="Arial"/>
        </w:rPr>
        <w:t>Digital signals can be broadcast through different platforms namely;</w:t>
      </w:r>
    </w:p>
    <w:p w:rsidR="005F7716" w:rsidRPr="003B3487" w:rsidRDefault="005F7716" w:rsidP="00F00C9E">
      <w:pPr>
        <w:spacing w:line="360" w:lineRule="auto"/>
        <w:jc w:val="both"/>
        <w:rPr>
          <w:rFonts w:ascii="Arial" w:hAnsi="Arial" w:cs="Arial"/>
        </w:rPr>
      </w:pPr>
    </w:p>
    <w:p w:rsidR="005F7716" w:rsidRPr="003B3487" w:rsidRDefault="005F7716" w:rsidP="00F00C9E">
      <w:pPr>
        <w:pStyle w:val="ListParagraph"/>
        <w:numPr>
          <w:ilvl w:val="0"/>
          <w:numId w:val="3"/>
        </w:numPr>
        <w:spacing w:line="360" w:lineRule="auto"/>
        <w:jc w:val="both"/>
        <w:rPr>
          <w:rFonts w:ascii="Arial" w:hAnsi="Arial" w:cs="Arial"/>
        </w:rPr>
      </w:pPr>
      <w:r w:rsidRPr="003B3487">
        <w:rPr>
          <w:rFonts w:ascii="Arial" w:hAnsi="Arial" w:cs="Arial"/>
        </w:rPr>
        <w:t xml:space="preserve">Terrestrial; the signals sent from a transmitter located </w:t>
      </w:r>
      <w:r w:rsidR="001871B3" w:rsidRPr="00A601DE">
        <w:rPr>
          <w:rFonts w:ascii="Arial" w:hAnsi="Arial" w:cs="Arial"/>
        </w:rPr>
        <w:t>on</w:t>
      </w:r>
      <w:r w:rsidR="001871B3" w:rsidRPr="003B3487">
        <w:rPr>
          <w:rFonts w:ascii="Arial" w:hAnsi="Arial" w:cs="Arial"/>
        </w:rPr>
        <w:t xml:space="preserve"> </w:t>
      </w:r>
      <w:r w:rsidRPr="003B3487">
        <w:rPr>
          <w:rFonts w:ascii="Arial" w:hAnsi="Arial" w:cs="Arial"/>
        </w:rPr>
        <w:t>a high site and travel in free space over the earth surface and are received using a rooftop antenna or an indoor antenna</w:t>
      </w:r>
      <w:r w:rsidR="00F07A5B" w:rsidRPr="003B3487">
        <w:rPr>
          <w:rFonts w:ascii="Arial" w:hAnsi="Arial" w:cs="Arial"/>
        </w:rPr>
        <w:t xml:space="preserve"> or a mobile antenna</w:t>
      </w:r>
      <w:r w:rsidRPr="003B3487">
        <w:rPr>
          <w:rFonts w:ascii="Arial" w:hAnsi="Arial" w:cs="Arial"/>
        </w:rPr>
        <w:t xml:space="preserve">. </w:t>
      </w:r>
    </w:p>
    <w:p w:rsidR="005F7716" w:rsidRPr="003B3487" w:rsidRDefault="005F7716" w:rsidP="00F00C9E">
      <w:pPr>
        <w:pStyle w:val="ListParagraph"/>
        <w:numPr>
          <w:ilvl w:val="0"/>
          <w:numId w:val="3"/>
        </w:numPr>
        <w:spacing w:line="360" w:lineRule="auto"/>
        <w:jc w:val="both"/>
        <w:rPr>
          <w:rFonts w:ascii="Arial" w:hAnsi="Arial" w:cs="Arial"/>
        </w:rPr>
      </w:pPr>
      <w:r w:rsidRPr="003B3487">
        <w:rPr>
          <w:rFonts w:ascii="Arial" w:hAnsi="Arial" w:cs="Arial"/>
        </w:rPr>
        <w:t xml:space="preserve">Satellite; the signals are send from the earth to a satellite located </w:t>
      </w:r>
      <w:r w:rsidR="001871B3" w:rsidRPr="00E1379E">
        <w:rPr>
          <w:rFonts w:ascii="Arial" w:hAnsi="Arial" w:cs="Arial"/>
        </w:rPr>
        <w:t>on</w:t>
      </w:r>
      <w:r w:rsidR="001871B3" w:rsidRPr="00C06132">
        <w:rPr>
          <w:rFonts w:ascii="Arial" w:hAnsi="Arial" w:cs="Arial"/>
          <w:color w:val="FF0000"/>
        </w:rPr>
        <w:t xml:space="preserve"> </w:t>
      </w:r>
      <w:r w:rsidRPr="003B3487">
        <w:rPr>
          <w:rFonts w:ascii="Arial" w:hAnsi="Arial" w:cs="Arial"/>
        </w:rPr>
        <w:t>high in the sky and reflected back to earth. The receivers would use a satellite dish to receive the signal. The main advantage is that it has a very large coverage.</w:t>
      </w:r>
    </w:p>
    <w:p w:rsidR="005F7716" w:rsidRPr="003B3487" w:rsidRDefault="005F7716" w:rsidP="00F00C9E">
      <w:pPr>
        <w:pStyle w:val="ListParagraph"/>
        <w:numPr>
          <w:ilvl w:val="0"/>
          <w:numId w:val="3"/>
        </w:numPr>
        <w:spacing w:line="360" w:lineRule="auto"/>
        <w:jc w:val="both"/>
        <w:rPr>
          <w:rFonts w:ascii="Arial" w:hAnsi="Arial" w:cs="Arial"/>
        </w:rPr>
      </w:pPr>
      <w:r w:rsidRPr="003B3487">
        <w:rPr>
          <w:rFonts w:ascii="Arial" w:hAnsi="Arial" w:cs="Arial"/>
        </w:rPr>
        <w:t>Cable</w:t>
      </w:r>
      <w:r w:rsidR="001871B3" w:rsidRPr="00A601DE">
        <w:rPr>
          <w:rFonts w:ascii="Arial" w:hAnsi="Arial" w:cs="Arial"/>
        </w:rPr>
        <w:t>:</w:t>
      </w:r>
      <w:r w:rsidRPr="003B3487">
        <w:rPr>
          <w:rFonts w:ascii="Arial" w:hAnsi="Arial" w:cs="Arial"/>
        </w:rPr>
        <w:t xml:space="preserve"> where signals are transmitted through cable or optical </w:t>
      </w:r>
      <w:r w:rsidR="000C7CAF" w:rsidRPr="003B3487">
        <w:rPr>
          <w:rFonts w:ascii="Arial" w:hAnsi="Arial" w:cs="Arial"/>
        </w:rPr>
        <w:t>fibre</w:t>
      </w:r>
      <w:r w:rsidRPr="003B3487">
        <w:rPr>
          <w:rFonts w:ascii="Arial" w:hAnsi="Arial" w:cs="Arial"/>
        </w:rPr>
        <w:t xml:space="preserve"> connected to subscriber’s houses.</w:t>
      </w:r>
    </w:p>
    <w:p w:rsidR="005F7716" w:rsidRPr="007D450D" w:rsidRDefault="005F7716" w:rsidP="00F00C9E">
      <w:pPr>
        <w:pStyle w:val="ListParagraph"/>
        <w:numPr>
          <w:ilvl w:val="0"/>
          <w:numId w:val="3"/>
        </w:numPr>
        <w:spacing w:line="360" w:lineRule="auto"/>
        <w:jc w:val="both"/>
        <w:rPr>
          <w:rFonts w:ascii="Arial" w:hAnsi="Arial" w:cs="Arial"/>
        </w:rPr>
      </w:pPr>
      <w:r w:rsidRPr="003B3487">
        <w:rPr>
          <w:rFonts w:ascii="Arial" w:hAnsi="Arial" w:cs="Arial"/>
        </w:rPr>
        <w:t>Internet Protocol (IP) where the broadcasting content is send via the internet.</w:t>
      </w:r>
    </w:p>
    <w:p w:rsidR="005037BA" w:rsidRPr="003B3487" w:rsidRDefault="00FF6FD6" w:rsidP="00402148">
      <w:pPr>
        <w:pStyle w:val="Heading2"/>
      </w:pPr>
      <w:bookmarkStart w:id="7" w:name="_Toc282324174"/>
      <w:r>
        <w:t xml:space="preserve">5.3 </w:t>
      </w:r>
      <w:r w:rsidRPr="003B3487">
        <w:t>BENEFITS OF DIGITAL BROADCASTING</w:t>
      </w:r>
      <w:bookmarkEnd w:id="7"/>
    </w:p>
    <w:p w:rsidR="00402148" w:rsidRDefault="00402148" w:rsidP="00F00C9E">
      <w:pPr>
        <w:spacing w:line="360" w:lineRule="auto"/>
        <w:jc w:val="both"/>
        <w:rPr>
          <w:rFonts w:ascii="Arial" w:hAnsi="Arial" w:cs="Arial"/>
        </w:rPr>
      </w:pPr>
    </w:p>
    <w:p w:rsidR="005037BA" w:rsidRPr="003B3487" w:rsidRDefault="003D7386" w:rsidP="007D450D">
      <w:pPr>
        <w:spacing w:line="360" w:lineRule="auto"/>
        <w:jc w:val="both"/>
        <w:rPr>
          <w:rFonts w:ascii="Arial" w:hAnsi="Arial" w:cs="Arial"/>
        </w:rPr>
      </w:pPr>
      <w:r w:rsidRPr="003B3487">
        <w:rPr>
          <w:rFonts w:ascii="Arial" w:hAnsi="Arial" w:cs="Arial"/>
        </w:rPr>
        <w:t xml:space="preserve">The main benefits of digital broadcasting are derived from the ability to </w:t>
      </w:r>
      <w:r w:rsidR="003928D7" w:rsidRPr="003B3487">
        <w:rPr>
          <w:rFonts w:ascii="Arial" w:hAnsi="Arial" w:cs="Arial"/>
        </w:rPr>
        <w:t>do signal processing and manipulation</w:t>
      </w:r>
      <w:r w:rsidRPr="003B3487">
        <w:rPr>
          <w:rFonts w:ascii="Arial" w:hAnsi="Arial" w:cs="Arial"/>
        </w:rPr>
        <w:t xml:space="preserve"> </w:t>
      </w:r>
      <w:r w:rsidR="001871B3" w:rsidRPr="00A601DE">
        <w:rPr>
          <w:rFonts w:ascii="Arial" w:hAnsi="Arial" w:cs="Arial"/>
        </w:rPr>
        <w:t xml:space="preserve">of </w:t>
      </w:r>
      <w:r w:rsidRPr="003B3487">
        <w:rPr>
          <w:rFonts w:ascii="Arial" w:hAnsi="Arial" w:cs="Arial"/>
        </w:rPr>
        <w:t xml:space="preserve">signal using compression techniques which lead to efficient </w:t>
      </w:r>
      <w:r w:rsidR="003928D7" w:rsidRPr="003B3487">
        <w:rPr>
          <w:rFonts w:ascii="Arial" w:hAnsi="Arial" w:cs="Arial"/>
        </w:rPr>
        <w:t>utilization</w:t>
      </w:r>
      <w:r w:rsidRPr="003B3487">
        <w:rPr>
          <w:rFonts w:ascii="Arial" w:hAnsi="Arial" w:cs="Arial"/>
        </w:rPr>
        <w:t xml:space="preserve"> of </w:t>
      </w:r>
      <w:r w:rsidR="003928D7" w:rsidRPr="003B3487">
        <w:rPr>
          <w:rFonts w:ascii="Arial" w:hAnsi="Arial" w:cs="Arial"/>
        </w:rPr>
        <w:t>resources</w:t>
      </w:r>
      <w:r w:rsidRPr="003B3487">
        <w:rPr>
          <w:rFonts w:ascii="Arial" w:hAnsi="Arial" w:cs="Arial"/>
        </w:rPr>
        <w:t xml:space="preserve"> in comparison with analogue broadcasting. Some of the major benefits</w:t>
      </w:r>
      <w:r w:rsidR="00774FDF" w:rsidRPr="003B3487">
        <w:rPr>
          <w:rFonts w:ascii="Arial" w:hAnsi="Arial" w:cs="Arial"/>
        </w:rPr>
        <w:t xml:space="preserve"> of digital broadcasting, in particular terrestrial broadcasting </w:t>
      </w:r>
      <w:r w:rsidR="009E484D" w:rsidRPr="003B3487">
        <w:rPr>
          <w:rFonts w:ascii="Arial" w:hAnsi="Arial" w:cs="Arial"/>
        </w:rPr>
        <w:t>include</w:t>
      </w:r>
      <w:r w:rsidRPr="003B3487">
        <w:rPr>
          <w:rFonts w:ascii="Arial" w:hAnsi="Arial" w:cs="Arial"/>
        </w:rPr>
        <w:t>:</w:t>
      </w:r>
    </w:p>
    <w:p w:rsidR="005037BA" w:rsidRPr="003B3487" w:rsidRDefault="00402148" w:rsidP="00402148">
      <w:pPr>
        <w:pStyle w:val="Heading3"/>
      </w:pPr>
      <w:bookmarkStart w:id="8" w:name="_Toc282324175"/>
      <w:r>
        <w:t xml:space="preserve">5.3.1 </w:t>
      </w:r>
      <w:r w:rsidR="003928D7" w:rsidRPr="003B3487">
        <w:t xml:space="preserve">Efficient Bandwidth </w:t>
      </w:r>
      <w:r w:rsidR="00033E4F" w:rsidRPr="003B3487">
        <w:t>Utilization</w:t>
      </w:r>
      <w:bookmarkEnd w:id="8"/>
      <w:r w:rsidR="003928D7" w:rsidRPr="003B3487">
        <w:t xml:space="preserve"> </w:t>
      </w:r>
    </w:p>
    <w:p w:rsidR="00402148" w:rsidRDefault="00402148" w:rsidP="00F00C9E">
      <w:pPr>
        <w:pStyle w:val="ListParagraph"/>
        <w:spacing w:line="360" w:lineRule="auto"/>
        <w:ind w:left="0"/>
        <w:jc w:val="both"/>
        <w:rPr>
          <w:rFonts w:ascii="Arial" w:hAnsi="Arial" w:cs="Arial"/>
        </w:rPr>
      </w:pPr>
    </w:p>
    <w:p w:rsidR="00033E4F" w:rsidRPr="008C0F6F" w:rsidRDefault="005037BA" w:rsidP="00F00C9E">
      <w:pPr>
        <w:pStyle w:val="ListParagraph"/>
        <w:spacing w:line="360" w:lineRule="auto"/>
        <w:ind w:left="0"/>
        <w:jc w:val="both"/>
        <w:rPr>
          <w:rFonts w:ascii="Arial" w:hAnsi="Arial" w:cs="Arial"/>
        </w:rPr>
      </w:pPr>
      <w:r w:rsidRPr="003B3487">
        <w:rPr>
          <w:rFonts w:ascii="Arial" w:hAnsi="Arial" w:cs="Arial"/>
        </w:rPr>
        <w:t>D</w:t>
      </w:r>
      <w:r w:rsidR="003928D7" w:rsidRPr="003B3487">
        <w:rPr>
          <w:rFonts w:ascii="Arial" w:hAnsi="Arial" w:cs="Arial"/>
        </w:rPr>
        <w:t>igital broadcasting allows multiple television programmes to be accommodated within an 8 MHz channel. For example, up to 16 television programmes</w:t>
      </w:r>
      <w:r w:rsidR="00C404FE" w:rsidRPr="003B3487">
        <w:rPr>
          <w:rFonts w:ascii="Arial" w:hAnsi="Arial" w:cs="Arial"/>
        </w:rPr>
        <w:t xml:space="preserve"> (depending on the modulation</w:t>
      </w:r>
      <w:r w:rsidR="00EE107C" w:rsidRPr="003B3487">
        <w:rPr>
          <w:rFonts w:ascii="Arial" w:hAnsi="Arial" w:cs="Arial"/>
        </w:rPr>
        <w:t>)</w:t>
      </w:r>
      <w:r w:rsidR="003928D7" w:rsidRPr="003B3487">
        <w:rPr>
          <w:rFonts w:ascii="Arial" w:hAnsi="Arial" w:cs="Arial"/>
        </w:rPr>
        <w:t xml:space="preserve"> can be </w:t>
      </w:r>
      <w:r w:rsidR="003928D7" w:rsidRPr="008C0F6F">
        <w:rPr>
          <w:rFonts w:ascii="Arial" w:hAnsi="Arial" w:cs="Arial"/>
        </w:rPr>
        <w:t>accommodated in</w:t>
      </w:r>
      <w:r w:rsidR="00563B7C" w:rsidRPr="00A601DE">
        <w:rPr>
          <w:rFonts w:ascii="Arial" w:hAnsi="Arial" w:cs="Arial"/>
        </w:rPr>
        <w:t>to one 8MHz channel which carries only one</w:t>
      </w:r>
      <w:r w:rsidR="003928D7" w:rsidRPr="008C0F6F">
        <w:rPr>
          <w:rFonts w:ascii="Arial" w:hAnsi="Arial" w:cs="Arial"/>
        </w:rPr>
        <w:t xml:space="preserve"> analogue television channel</w:t>
      </w:r>
      <w:r w:rsidR="00E725B4" w:rsidRPr="00A601DE">
        <w:rPr>
          <w:rFonts w:ascii="Arial" w:hAnsi="Arial" w:cs="Arial"/>
        </w:rPr>
        <w:t>.</w:t>
      </w:r>
      <w:r w:rsidR="008032B5">
        <w:rPr>
          <w:rFonts w:ascii="Arial" w:hAnsi="Arial" w:cs="Arial"/>
        </w:rPr>
        <w:t xml:space="preserve"> </w:t>
      </w:r>
      <w:r w:rsidR="005A3C49" w:rsidRPr="008C0F6F">
        <w:rPr>
          <w:rFonts w:ascii="Arial" w:hAnsi="Arial" w:cs="Arial"/>
        </w:rPr>
        <w:t>Further it is possible to design a Single Frequency Networks which is much more spectrum efficient compared to the traditional multi-frequency network</w:t>
      </w:r>
      <w:r w:rsidR="008E3D37" w:rsidRPr="00A601DE">
        <w:rPr>
          <w:rFonts w:ascii="Arial" w:hAnsi="Arial" w:cs="Arial"/>
        </w:rPr>
        <w:t>.</w:t>
      </w:r>
      <w:r w:rsidR="005A3C49" w:rsidRPr="008C0F6F">
        <w:rPr>
          <w:rFonts w:ascii="Arial" w:hAnsi="Arial" w:cs="Arial"/>
        </w:rPr>
        <w:t xml:space="preserve"> </w:t>
      </w:r>
    </w:p>
    <w:p w:rsidR="005037BA" w:rsidRPr="00402148" w:rsidRDefault="00402148" w:rsidP="00402148">
      <w:pPr>
        <w:pStyle w:val="Heading3"/>
      </w:pPr>
      <w:bookmarkStart w:id="9" w:name="_Toc282324176"/>
      <w:r w:rsidRPr="00402148">
        <w:t xml:space="preserve">5.3.2 </w:t>
      </w:r>
      <w:r w:rsidR="005037BA" w:rsidRPr="00402148">
        <w:t>Enhanced Competition</w:t>
      </w:r>
      <w:bookmarkEnd w:id="9"/>
    </w:p>
    <w:p w:rsidR="00402148" w:rsidRDefault="00402148" w:rsidP="00F00C9E">
      <w:pPr>
        <w:pStyle w:val="ListParagraph"/>
        <w:spacing w:line="360" w:lineRule="auto"/>
        <w:ind w:left="0"/>
        <w:jc w:val="both"/>
        <w:rPr>
          <w:rFonts w:ascii="Arial" w:hAnsi="Arial" w:cs="Arial"/>
        </w:rPr>
      </w:pPr>
    </w:p>
    <w:p w:rsidR="00033E4F" w:rsidRPr="008C0F6F" w:rsidRDefault="00441F70" w:rsidP="00F00C9E">
      <w:pPr>
        <w:pStyle w:val="ListParagraph"/>
        <w:spacing w:line="360" w:lineRule="auto"/>
        <w:ind w:left="0"/>
        <w:jc w:val="both"/>
        <w:rPr>
          <w:rFonts w:ascii="Arial" w:hAnsi="Arial" w:cs="Arial"/>
        </w:rPr>
      </w:pPr>
      <w:r w:rsidRPr="008C0F6F">
        <w:rPr>
          <w:rFonts w:ascii="Arial" w:hAnsi="Arial" w:cs="Arial"/>
        </w:rPr>
        <w:t xml:space="preserve">Under </w:t>
      </w:r>
      <w:r w:rsidR="003D7386" w:rsidRPr="008C0F6F">
        <w:rPr>
          <w:rFonts w:ascii="Arial" w:hAnsi="Arial" w:cs="Arial"/>
        </w:rPr>
        <w:t>digital broadcasting</w:t>
      </w:r>
      <w:r w:rsidRPr="008C0F6F">
        <w:rPr>
          <w:rFonts w:ascii="Arial" w:hAnsi="Arial" w:cs="Arial"/>
        </w:rPr>
        <w:t xml:space="preserve"> the broadcasting content provider and the signal distributor/multiplex operator can be separated.</w:t>
      </w:r>
      <w:r w:rsidR="0021033B" w:rsidRPr="008C0F6F">
        <w:rPr>
          <w:rFonts w:ascii="Arial" w:hAnsi="Arial" w:cs="Arial"/>
        </w:rPr>
        <w:t xml:space="preserve"> This allows </w:t>
      </w:r>
      <w:r w:rsidR="001871B3" w:rsidRPr="00A601DE">
        <w:rPr>
          <w:rFonts w:ascii="Arial" w:hAnsi="Arial" w:cs="Arial"/>
        </w:rPr>
        <w:t xml:space="preserve">for </w:t>
      </w:r>
      <w:r w:rsidR="0021033B" w:rsidRPr="008C0F6F">
        <w:rPr>
          <w:rFonts w:ascii="Arial" w:hAnsi="Arial" w:cs="Arial"/>
        </w:rPr>
        <w:t xml:space="preserve">more efficiency in sharing of resources </w:t>
      </w:r>
      <w:r w:rsidR="00DB0A98" w:rsidRPr="008C0F6F">
        <w:rPr>
          <w:rFonts w:ascii="Arial" w:hAnsi="Arial" w:cs="Arial"/>
        </w:rPr>
        <w:t>and allows</w:t>
      </w:r>
      <w:r w:rsidR="003D7386" w:rsidRPr="008C0F6F">
        <w:rPr>
          <w:rFonts w:ascii="Arial" w:hAnsi="Arial" w:cs="Arial"/>
        </w:rPr>
        <w:t xml:space="preserve"> more broadcasters to enter the market to offer innovative an</w:t>
      </w:r>
      <w:r w:rsidR="0021033B" w:rsidRPr="008C0F6F">
        <w:rPr>
          <w:rFonts w:ascii="Arial" w:hAnsi="Arial" w:cs="Arial"/>
        </w:rPr>
        <w:t>d diverse broadcasting services</w:t>
      </w:r>
    </w:p>
    <w:p w:rsidR="005037BA" w:rsidRPr="00C50A30" w:rsidRDefault="00C50A30" w:rsidP="00C50A30">
      <w:pPr>
        <w:pStyle w:val="Heading3"/>
      </w:pPr>
      <w:bookmarkStart w:id="10" w:name="_Toc282324177"/>
      <w:r w:rsidRPr="00C50A30">
        <w:t xml:space="preserve">5.3.3 </w:t>
      </w:r>
      <w:r w:rsidR="005037BA" w:rsidRPr="00C50A30">
        <w:t>Multiple Reception Modes</w:t>
      </w:r>
      <w:bookmarkEnd w:id="10"/>
    </w:p>
    <w:p w:rsidR="00C50A30" w:rsidRDefault="00C50A30" w:rsidP="00F00C9E">
      <w:pPr>
        <w:pStyle w:val="ListParagraph"/>
        <w:spacing w:line="360" w:lineRule="auto"/>
        <w:ind w:left="0"/>
        <w:jc w:val="both"/>
        <w:rPr>
          <w:rFonts w:ascii="Arial" w:hAnsi="Arial" w:cs="Arial"/>
        </w:rPr>
      </w:pPr>
    </w:p>
    <w:p w:rsidR="00F00C9E" w:rsidRPr="003B3487" w:rsidRDefault="001C139D" w:rsidP="00F00C9E">
      <w:pPr>
        <w:pStyle w:val="ListParagraph"/>
        <w:spacing w:line="360" w:lineRule="auto"/>
        <w:ind w:left="0"/>
        <w:jc w:val="both"/>
        <w:rPr>
          <w:rFonts w:ascii="Arial" w:hAnsi="Arial" w:cs="Arial"/>
        </w:rPr>
      </w:pPr>
      <w:r w:rsidRPr="003B3487">
        <w:rPr>
          <w:rFonts w:ascii="Arial" w:hAnsi="Arial" w:cs="Arial"/>
        </w:rPr>
        <w:t xml:space="preserve">It allows broadcasters to offer diverse and a variety of services to meet the different needs of the consumers, the broadcast can be coded specifically for mobile or portable reception ensuring that a small portable/mobile receiver with a small antenna is still able to receive a robust signal like a fixed rooftop antenna. </w:t>
      </w:r>
    </w:p>
    <w:p w:rsidR="00010ADE" w:rsidRPr="003B3487" w:rsidRDefault="00C50A30" w:rsidP="00356819">
      <w:pPr>
        <w:pStyle w:val="Heading3"/>
      </w:pPr>
      <w:bookmarkStart w:id="11" w:name="_Toc282324178"/>
      <w:r>
        <w:t xml:space="preserve">5.3.4 </w:t>
      </w:r>
      <w:r w:rsidR="003D7386" w:rsidRPr="003B3487">
        <w:t xml:space="preserve">Value added broadcasting </w:t>
      </w:r>
      <w:r w:rsidR="00010ADE" w:rsidRPr="003B3487">
        <w:t>services</w:t>
      </w:r>
      <w:bookmarkEnd w:id="11"/>
    </w:p>
    <w:p w:rsidR="00356819" w:rsidRDefault="00356819" w:rsidP="00F00C9E">
      <w:pPr>
        <w:pStyle w:val="ListParagraph"/>
        <w:spacing w:line="360" w:lineRule="auto"/>
        <w:ind w:left="0"/>
        <w:jc w:val="both"/>
        <w:rPr>
          <w:rFonts w:ascii="Arial" w:hAnsi="Arial" w:cs="Arial"/>
        </w:rPr>
      </w:pPr>
    </w:p>
    <w:p w:rsidR="00010ADE" w:rsidRPr="008C0F6F" w:rsidRDefault="00FB2F9F" w:rsidP="00F00C9E">
      <w:pPr>
        <w:pStyle w:val="ListParagraph"/>
        <w:spacing w:line="360" w:lineRule="auto"/>
        <w:ind w:left="0"/>
        <w:jc w:val="both"/>
        <w:rPr>
          <w:rFonts w:ascii="Arial" w:hAnsi="Arial" w:cs="Arial"/>
        </w:rPr>
      </w:pPr>
      <w:r w:rsidRPr="003B3487">
        <w:rPr>
          <w:rFonts w:ascii="Arial" w:hAnsi="Arial" w:cs="Arial"/>
        </w:rPr>
        <w:t>It</w:t>
      </w:r>
      <w:r w:rsidR="003D7386" w:rsidRPr="003B3487">
        <w:rPr>
          <w:rFonts w:ascii="Arial" w:hAnsi="Arial" w:cs="Arial"/>
        </w:rPr>
        <w:t xml:space="preserve"> enables broadcasters to offer new value added broadcasting servi</w:t>
      </w:r>
      <w:r w:rsidRPr="003B3487">
        <w:rPr>
          <w:rFonts w:ascii="Arial" w:hAnsi="Arial" w:cs="Arial"/>
        </w:rPr>
        <w:t>ces such as, e-</w:t>
      </w:r>
      <w:r w:rsidR="003D7386" w:rsidRPr="003B3487">
        <w:rPr>
          <w:rFonts w:ascii="Arial" w:hAnsi="Arial" w:cs="Arial"/>
        </w:rPr>
        <w:t>services</w:t>
      </w:r>
      <w:r w:rsidRPr="003B3487">
        <w:rPr>
          <w:rFonts w:ascii="Arial" w:hAnsi="Arial" w:cs="Arial"/>
        </w:rPr>
        <w:t xml:space="preserve"> like e-gov</w:t>
      </w:r>
      <w:r w:rsidR="00E1379E">
        <w:rPr>
          <w:rFonts w:ascii="Arial" w:hAnsi="Arial" w:cs="Arial"/>
        </w:rPr>
        <w:t>.</w:t>
      </w:r>
      <w:r w:rsidRPr="003B3487">
        <w:rPr>
          <w:rFonts w:ascii="Arial" w:hAnsi="Arial" w:cs="Arial"/>
        </w:rPr>
        <w:t>, e-health etc</w:t>
      </w:r>
      <w:r w:rsidR="008C0F6F">
        <w:rPr>
          <w:rFonts w:ascii="Arial" w:hAnsi="Arial" w:cs="Arial"/>
        </w:rPr>
        <w:t>.</w:t>
      </w:r>
      <w:r w:rsidR="003D7386" w:rsidRPr="008C0F6F">
        <w:rPr>
          <w:rFonts w:ascii="Arial" w:hAnsi="Arial" w:cs="Arial"/>
        </w:rPr>
        <w:t>, data and interactive services and high quality (e.g. High Definition Television</w:t>
      </w:r>
      <w:r w:rsidR="00355728" w:rsidRPr="008C0F6F">
        <w:rPr>
          <w:rFonts w:ascii="Arial" w:hAnsi="Arial" w:cs="Arial"/>
        </w:rPr>
        <w:t xml:space="preserve"> and 3D TV</w:t>
      </w:r>
      <w:r w:rsidR="003D7386" w:rsidRPr="008C0F6F">
        <w:rPr>
          <w:rFonts w:ascii="Arial" w:hAnsi="Arial" w:cs="Arial"/>
        </w:rPr>
        <w:t>) programmes</w:t>
      </w:r>
      <w:r w:rsidR="00355728" w:rsidRPr="008C0F6F">
        <w:rPr>
          <w:rFonts w:ascii="Arial" w:hAnsi="Arial" w:cs="Arial"/>
        </w:rPr>
        <w:t>.</w:t>
      </w:r>
    </w:p>
    <w:p w:rsidR="00536AFD" w:rsidRPr="008C0F6F" w:rsidRDefault="00C50A30" w:rsidP="00356819">
      <w:pPr>
        <w:pStyle w:val="Heading3"/>
      </w:pPr>
      <w:bookmarkStart w:id="12" w:name="_Toc282324179"/>
      <w:r>
        <w:t xml:space="preserve">5.3.5 </w:t>
      </w:r>
      <w:r w:rsidR="00536AFD" w:rsidRPr="008C0F6F">
        <w:t>Better Image and Sound Quality</w:t>
      </w:r>
      <w:bookmarkEnd w:id="12"/>
    </w:p>
    <w:p w:rsidR="00356819" w:rsidRDefault="00356819" w:rsidP="00F00C9E">
      <w:pPr>
        <w:pStyle w:val="ListParagraph"/>
        <w:widowControl w:val="0"/>
        <w:numPr>
          <w:ilvl w:val="0"/>
          <w:numId w:val="2"/>
        </w:numPr>
        <w:tabs>
          <w:tab w:val="left" w:pos="0"/>
          <w:tab w:val="left" w:pos="220"/>
        </w:tabs>
        <w:autoSpaceDE w:val="0"/>
        <w:autoSpaceDN w:val="0"/>
        <w:adjustRightInd w:val="0"/>
        <w:spacing w:after="240" w:line="360" w:lineRule="auto"/>
        <w:ind w:left="0" w:firstLine="0"/>
        <w:jc w:val="both"/>
        <w:rPr>
          <w:rFonts w:ascii="Arial" w:hAnsi="Arial" w:cs="Arial"/>
        </w:rPr>
      </w:pPr>
    </w:p>
    <w:p w:rsidR="000D5945" w:rsidRPr="007D450D" w:rsidRDefault="00536AFD" w:rsidP="007D450D">
      <w:pPr>
        <w:pStyle w:val="ListParagraph"/>
        <w:widowControl w:val="0"/>
        <w:numPr>
          <w:ilvl w:val="0"/>
          <w:numId w:val="2"/>
        </w:numPr>
        <w:tabs>
          <w:tab w:val="left" w:pos="0"/>
          <w:tab w:val="left" w:pos="220"/>
        </w:tabs>
        <w:autoSpaceDE w:val="0"/>
        <w:autoSpaceDN w:val="0"/>
        <w:adjustRightInd w:val="0"/>
        <w:spacing w:after="240" w:line="360" w:lineRule="auto"/>
        <w:ind w:left="0" w:firstLine="0"/>
        <w:jc w:val="both"/>
        <w:rPr>
          <w:rFonts w:ascii="Arial" w:hAnsi="Arial" w:cs="Arial"/>
        </w:rPr>
      </w:pPr>
      <w:r w:rsidRPr="008C0F6F">
        <w:rPr>
          <w:rFonts w:ascii="Arial" w:hAnsi="Arial" w:cs="Arial"/>
        </w:rPr>
        <w:t xml:space="preserve">Because of the different </w:t>
      </w:r>
      <w:r w:rsidR="00522740" w:rsidRPr="008C0F6F">
        <w:rPr>
          <w:rFonts w:ascii="Arial" w:hAnsi="Arial" w:cs="Arial"/>
        </w:rPr>
        <w:t>coding</w:t>
      </w:r>
      <w:r w:rsidRPr="008C0F6F">
        <w:rPr>
          <w:rFonts w:ascii="Arial" w:hAnsi="Arial" w:cs="Arial"/>
        </w:rPr>
        <w:t xml:space="preserve"> and </w:t>
      </w:r>
      <w:r w:rsidR="00522740" w:rsidRPr="008C0F6F">
        <w:rPr>
          <w:rFonts w:ascii="Arial" w:hAnsi="Arial" w:cs="Arial"/>
        </w:rPr>
        <w:t>error correction techniques, it is possible to deliver much</w:t>
      </w:r>
      <w:r w:rsidRPr="008C0F6F">
        <w:rPr>
          <w:rFonts w:ascii="Arial" w:hAnsi="Arial" w:cs="Arial"/>
        </w:rPr>
        <w:t xml:space="preserve"> bet</w:t>
      </w:r>
      <w:r w:rsidR="00522740" w:rsidRPr="008C0F6F">
        <w:rPr>
          <w:rFonts w:ascii="Arial" w:hAnsi="Arial" w:cs="Arial"/>
        </w:rPr>
        <w:t>ter visual and sound quality which is also</w:t>
      </w:r>
      <w:r w:rsidRPr="008C0F6F">
        <w:rPr>
          <w:rFonts w:ascii="Arial" w:hAnsi="Arial" w:cs="Arial"/>
        </w:rPr>
        <w:t xml:space="preserve"> more robust against transmission interference</w:t>
      </w:r>
      <w:r w:rsidR="00522740" w:rsidRPr="008C0F6F">
        <w:rPr>
          <w:rFonts w:ascii="Arial" w:hAnsi="Arial" w:cs="Arial"/>
        </w:rPr>
        <w:t xml:space="preserve"> and reflections</w:t>
      </w:r>
      <w:r w:rsidRPr="008C0F6F">
        <w:rPr>
          <w:rFonts w:ascii="Arial" w:hAnsi="Arial" w:cs="Arial"/>
        </w:rPr>
        <w:t xml:space="preserve">. </w:t>
      </w:r>
    </w:p>
    <w:p w:rsidR="000D5945" w:rsidRPr="008C0F6F" w:rsidRDefault="00C50A30" w:rsidP="00356819">
      <w:pPr>
        <w:pStyle w:val="Heading3"/>
      </w:pPr>
      <w:bookmarkStart w:id="13" w:name="_Toc282324180"/>
      <w:r>
        <w:t xml:space="preserve">5.3.6 </w:t>
      </w:r>
      <w:r w:rsidR="00382528" w:rsidRPr="008C0F6F">
        <w:t>Digital Dividend</w:t>
      </w:r>
      <w:bookmarkEnd w:id="13"/>
    </w:p>
    <w:p w:rsidR="00356819" w:rsidRDefault="00356819" w:rsidP="00F00C9E">
      <w:pPr>
        <w:pStyle w:val="ListParagraph"/>
        <w:widowControl w:val="0"/>
        <w:numPr>
          <w:ilvl w:val="0"/>
          <w:numId w:val="2"/>
        </w:numPr>
        <w:tabs>
          <w:tab w:val="left" w:pos="0"/>
          <w:tab w:val="left" w:pos="220"/>
        </w:tabs>
        <w:autoSpaceDE w:val="0"/>
        <w:autoSpaceDN w:val="0"/>
        <w:adjustRightInd w:val="0"/>
        <w:spacing w:after="240" w:line="360" w:lineRule="auto"/>
        <w:ind w:left="0" w:firstLine="0"/>
        <w:jc w:val="both"/>
        <w:rPr>
          <w:rFonts w:ascii="Arial" w:hAnsi="Arial" w:cs="Arial"/>
        </w:rPr>
      </w:pPr>
    </w:p>
    <w:p w:rsidR="00CB4314" w:rsidRPr="00053238" w:rsidRDefault="002C31DF" w:rsidP="00F00C9E">
      <w:pPr>
        <w:pStyle w:val="ListParagraph"/>
        <w:widowControl w:val="0"/>
        <w:numPr>
          <w:ilvl w:val="0"/>
          <w:numId w:val="2"/>
        </w:numPr>
        <w:tabs>
          <w:tab w:val="left" w:pos="0"/>
          <w:tab w:val="left" w:pos="220"/>
        </w:tabs>
        <w:autoSpaceDE w:val="0"/>
        <w:autoSpaceDN w:val="0"/>
        <w:adjustRightInd w:val="0"/>
        <w:spacing w:after="240" w:line="360" w:lineRule="auto"/>
        <w:ind w:left="0" w:firstLine="0"/>
        <w:jc w:val="both"/>
        <w:rPr>
          <w:rFonts w:ascii="Arial" w:hAnsi="Arial" w:cs="Arial"/>
        </w:rPr>
      </w:pPr>
      <w:r w:rsidRPr="008C0F6F">
        <w:rPr>
          <w:rFonts w:ascii="Arial" w:hAnsi="Arial" w:cs="Arial"/>
        </w:rPr>
        <w:t xml:space="preserve">Because of efficient bandwidth </w:t>
      </w:r>
      <w:r w:rsidR="00F97DE5" w:rsidRPr="008C0F6F">
        <w:rPr>
          <w:rFonts w:ascii="Arial" w:hAnsi="Arial" w:cs="Arial"/>
        </w:rPr>
        <w:t>Utilization</w:t>
      </w:r>
      <w:r w:rsidRPr="008C0F6F">
        <w:rPr>
          <w:rFonts w:ascii="Arial" w:hAnsi="Arial" w:cs="Arial"/>
        </w:rPr>
        <w:t>, t</w:t>
      </w:r>
      <w:r w:rsidR="003D7386" w:rsidRPr="008C0F6F">
        <w:rPr>
          <w:rFonts w:ascii="Arial" w:hAnsi="Arial" w:cs="Arial"/>
        </w:rPr>
        <w:t xml:space="preserve">he introduction of digital broadcasting will free some of the broadcasting spectrum for other communication services such as </w:t>
      </w:r>
      <w:r w:rsidRPr="008C0F6F">
        <w:rPr>
          <w:rFonts w:ascii="Arial" w:hAnsi="Arial" w:cs="Arial"/>
        </w:rPr>
        <w:t>broadband services.</w:t>
      </w:r>
    </w:p>
    <w:p w:rsidR="00C3640E" w:rsidRPr="00FF6FD6" w:rsidRDefault="0071114F" w:rsidP="00053238">
      <w:pPr>
        <w:pStyle w:val="Heading1"/>
        <w:rPr>
          <w:rFonts w:ascii="Arial" w:hAnsi="Arial" w:cs="Arial"/>
        </w:rPr>
      </w:pPr>
      <w:bookmarkStart w:id="14" w:name="_Toc282324181"/>
      <w:r w:rsidRPr="00FF6FD6">
        <w:rPr>
          <w:rFonts w:ascii="Arial" w:hAnsi="Arial" w:cs="Arial"/>
        </w:rPr>
        <w:t xml:space="preserve">6. </w:t>
      </w:r>
      <w:r w:rsidR="00C3640E" w:rsidRPr="00FF6FD6">
        <w:rPr>
          <w:rFonts w:ascii="Arial" w:hAnsi="Arial" w:cs="Arial"/>
        </w:rPr>
        <w:t>LICENSING FRAMEWORK</w:t>
      </w:r>
      <w:bookmarkEnd w:id="14"/>
    </w:p>
    <w:p w:rsidR="00C3640E" w:rsidRPr="003B3487" w:rsidRDefault="00C3640E" w:rsidP="00F00C9E">
      <w:pPr>
        <w:spacing w:line="360" w:lineRule="auto"/>
        <w:jc w:val="both"/>
        <w:rPr>
          <w:rFonts w:ascii="Arial" w:hAnsi="Arial" w:cs="Arial"/>
        </w:rPr>
      </w:pPr>
    </w:p>
    <w:p w:rsidR="00C3640E" w:rsidRPr="003B3487" w:rsidRDefault="00C3640E" w:rsidP="00F00C9E">
      <w:pPr>
        <w:spacing w:line="360" w:lineRule="auto"/>
        <w:jc w:val="both"/>
        <w:rPr>
          <w:rFonts w:ascii="Arial" w:hAnsi="Arial" w:cs="Arial"/>
        </w:rPr>
      </w:pPr>
      <w:r w:rsidRPr="003B3487">
        <w:rPr>
          <w:rFonts w:ascii="Arial" w:hAnsi="Arial" w:cs="Arial"/>
        </w:rPr>
        <w:t xml:space="preserve">Licensing is a process of conferring legal authority to operate broadcasting </w:t>
      </w:r>
      <w:r w:rsidR="003C27A1" w:rsidRPr="00A601DE">
        <w:rPr>
          <w:rFonts w:ascii="Arial" w:hAnsi="Arial" w:cs="Arial"/>
        </w:rPr>
        <w:t xml:space="preserve">service or system </w:t>
      </w:r>
      <w:r w:rsidRPr="003B3487">
        <w:rPr>
          <w:rFonts w:ascii="Arial" w:hAnsi="Arial" w:cs="Arial"/>
        </w:rPr>
        <w:t>under specific con</w:t>
      </w:r>
      <w:r w:rsidR="00833E2F">
        <w:rPr>
          <w:rFonts w:ascii="Arial" w:hAnsi="Arial" w:cs="Arial"/>
        </w:rPr>
        <w:t xml:space="preserve">ditions as set out by the law. </w:t>
      </w:r>
    </w:p>
    <w:p w:rsidR="00C3640E" w:rsidRPr="003B3487" w:rsidRDefault="00FF6FD6" w:rsidP="00833E2F">
      <w:pPr>
        <w:pStyle w:val="Heading2"/>
      </w:pPr>
      <w:bookmarkStart w:id="15" w:name="_Toc282324182"/>
      <w:r>
        <w:t xml:space="preserve">6.1 </w:t>
      </w:r>
      <w:r w:rsidRPr="003B3487">
        <w:t>CLASSES OF LICENSES</w:t>
      </w:r>
      <w:bookmarkEnd w:id="15"/>
    </w:p>
    <w:p w:rsidR="00833E2F" w:rsidRDefault="00833E2F" w:rsidP="00F00C9E">
      <w:pPr>
        <w:spacing w:line="360" w:lineRule="auto"/>
        <w:jc w:val="both"/>
        <w:rPr>
          <w:rFonts w:ascii="Arial" w:hAnsi="Arial" w:cs="Arial"/>
        </w:rPr>
      </w:pPr>
    </w:p>
    <w:p w:rsidR="007369C1" w:rsidRDefault="004A4F54" w:rsidP="00F00C9E">
      <w:pPr>
        <w:spacing w:line="360" w:lineRule="auto"/>
        <w:jc w:val="both"/>
        <w:rPr>
          <w:rFonts w:ascii="Arial" w:hAnsi="Arial" w:cs="Arial"/>
        </w:rPr>
      </w:pPr>
      <w:r>
        <w:rPr>
          <w:rFonts w:ascii="Arial" w:hAnsi="Arial" w:cs="Arial"/>
        </w:rPr>
        <w:t>Broadcasting licences can be classified into two main classes depending on whether they are profit oriented or not. The CRA Act</w:t>
      </w:r>
      <w:r w:rsidR="002D2337">
        <w:rPr>
          <w:rFonts w:ascii="Arial" w:hAnsi="Arial" w:cs="Arial"/>
        </w:rPr>
        <w:t>,</w:t>
      </w:r>
      <w:r>
        <w:rPr>
          <w:rFonts w:ascii="Arial" w:hAnsi="Arial" w:cs="Arial"/>
        </w:rPr>
        <w:t xml:space="preserve"> 2012 does not specify any classes of licence, so for the purpose  of the licensing framework two classes are specified, namely Commercial Broadcasting and Non-Commercial Broadcasting</w:t>
      </w:r>
      <w:r w:rsidR="007369C1">
        <w:rPr>
          <w:rFonts w:ascii="Arial" w:hAnsi="Arial" w:cs="Arial"/>
        </w:rPr>
        <w:t>.</w:t>
      </w:r>
    </w:p>
    <w:p w:rsidR="007D450D" w:rsidRPr="003B3487" w:rsidRDefault="007D450D" w:rsidP="00F00C9E">
      <w:pPr>
        <w:spacing w:line="360" w:lineRule="auto"/>
        <w:jc w:val="both"/>
        <w:rPr>
          <w:rFonts w:ascii="Arial" w:hAnsi="Arial" w:cs="Arial"/>
        </w:rPr>
      </w:pPr>
    </w:p>
    <w:p w:rsidR="00C3640E" w:rsidRPr="00A63B33" w:rsidRDefault="00C3640E" w:rsidP="00A63B33">
      <w:pPr>
        <w:pStyle w:val="ListParagraph"/>
        <w:numPr>
          <w:ilvl w:val="0"/>
          <w:numId w:val="4"/>
        </w:numPr>
        <w:spacing w:line="360" w:lineRule="auto"/>
        <w:jc w:val="both"/>
        <w:rPr>
          <w:rFonts w:ascii="Arial" w:hAnsi="Arial" w:cs="Arial"/>
        </w:rPr>
      </w:pPr>
      <w:r w:rsidRPr="00A63B33">
        <w:rPr>
          <w:rFonts w:ascii="Arial" w:hAnsi="Arial" w:cs="Arial"/>
        </w:rPr>
        <w:t>Commercial Broadcasting</w:t>
      </w:r>
    </w:p>
    <w:p w:rsidR="00052B60" w:rsidRDefault="002D1F13" w:rsidP="00A63B33">
      <w:pPr>
        <w:spacing w:line="360" w:lineRule="auto"/>
        <w:ind w:left="720"/>
        <w:jc w:val="both"/>
        <w:rPr>
          <w:rFonts w:ascii="Arial" w:hAnsi="Arial" w:cs="Arial"/>
        </w:rPr>
      </w:pPr>
      <w:r>
        <w:rPr>
          <w:rFonts w:ascii="Arial" w:hAnsi="Arial" w:cs="Arial"/>
        </w:rPr>
        <w:t xml:space="preserve">A Commercial broadcasting service is a broadcasting service operating for profit and available to the public </w:t>
      </w:r>
      <w:r w:rsidR="00280338">
        <w:rPr>
          <w:rFonts w:ascii="Arial" w:hAnsi="Arial" w:cs="Arial"/>
        </w:rPr>
        <w:t>as free to view service</w:t>
      </w:r>
      <w:r>
        <w:rPr>
          <w:rFonts w:ascii="Arial" w:hAnsi="Arial" w:cs="Arial"/>
        </w:rPr>
        <w:t xml:space="preserve"> or through a subscription.</w:t>
      </w:r>
      <w:r w:rsidR="00A3030E">
        <w:rPr>
          <w:rFonts w:ascii="Arial" w:hAnsi="Arial" w:cs="Arial"/>
        </w:rPr>
        <w:t xml:space="preserve"> </w:t>
      </w:r>
    </w:p>
    <w:p w:rsidR="00A3030E" w:rsidRPr="00A3030E" w:rsidRDefault="00A3030E" w:rsidP="00DD3E20">
      <w:pPr>
        <w:spacing w:line="360" w:lineRule="auto"/>
        <w:ind w:firstLine="720"/>
        <w:jc w:val="both"/>
        <w:rPr>
          <w:rFonts w:ascii="Arial" w:hAnsi="Arial" w:cs="Arial"/>
        </w:rPr>
      </w:pPr>
      <w:r w:rsidRPr="00A3030E">
        <w:rPr>
          <w:rFonts w:ascii="Arial" w:hAnsi="Arial" w:cs="Arial"/>
        </w:rPr>
        <w:t>Subscription Service</w:t>
      </w:r>
    </w:p>
    <w:p w:rsidR="00A3030E" w:rsidRDefault="00A3030E" w:rsidP="00DD3E20">
      <w:pPr>
        <w:spacing w:line="360" w:lineRule="auto"/>
        <w:ind w:left="720"/>
        <w:jc w:val="both"/>
        <w:rPr>
          <w:rFonts w:ascii="Arial" w:hAnsi="Arial" w:cs="Arial"/>
        </w:rPr>
      </w:pPr>
      <w:r w:rsidRPr="00A3030E">
        <w:rPr>
          <w:rFonts w:ascii="Arial" w:hAnsi="Arial" w:cs="Arial"/>
        </w:rPr>
        <w:t>This system is used mostly in commercial broadcasting. The viewers are enabled the service through them paying a subscription fee either monthly or annually. The STBs are then enabled through the use of the smartcard or the software embedded in the STB. The fees are used for purchase of programmes and operational requirements of the service provider.</w:t>
      </w:r>
    </w:p>
    <w:p w:rsidR="00D37E2A" w:rsidRDefault="00D37E2A" w:rsidP="00A63B33">
      <w:pPr>
        <w:spacing w:line="360" w:lineRule="auto"/>
        <w:ind w:left="720"/>
        <w:jc w:val="both"/>
        <w:rPr>
          <w:rFonts w:ascii="Arial" w:hAnsi="Arial" w:cs="Arial"/>
        </w:rPr>
      </w:pPr>
    </w:p>
    <w:p w:rsidR="00DD3E20" w:rsidRPr="00DD3E20" w:rsidRDefault="00DD3E20" w:rsidP="00DD3E20">
      <w:pPr>
        <w:spacing w:line="360" w:lineRule="auto"/>
        <w:ind w:left="720"/>
        <w:jc w:val="both"/>
        <w:rPr>
          <w:rFonts w:ascii="Arial" w:hAnsi="Arial" w:cs="Arial"/>
        </w:rPr>
      </w:pPr>
      <w:r w:rsidRPr="00DD3E20">
        <w:rPr>
          <w:rFonts w:ascii="Arial" w:hAnsi="Arial" w:cs="Arial"/>
        </w:rPr>
        <w:t xml:space="preserve">Free-to-view (FTV) </w:t>
      </w:r>
    </w:p>
    <w:p w:rsidR="00A3030E" w:rsidRDefault="00DD3E20" w:rsidP="00DD3E20">
      <w:pPr>
        <w:spacing w:line="360" w:lineRule="auto"/>
        <w:ind w:left="720"/>
        <w:jc w:val="both"/>
        <w:rPr>
          <w:rFonts w:ascii="Arial" w:hAnsi="Arial" w:cs="Arial"/>
        </w:rPr>
      </w:pPr>
      <w:r w:rsidRPr="00DD3E20">
        <w:rPr>
          <w:rFonts w:ascii="Arial" w:hAnsi="Arial" w:cs="Arial"/>
        </w:rPr>
        <w:t>Under the FTV mode the programmes are not encrypted and any receiver that complies with the appropriate standard can decode the programmes. These programmes shall be delivered based on the based on the ITU GE06 Frequency Planning and ITU-R.BT.1368 Recommendation.</w:t>
      </w:r>
    </w:p>
    <w:p w:rsidR="00DD3E20" w:rsidRPr="00A63B33" w:rsidRDefault="00DD3E20" w:rsidP="00DD3E20">
      <w:pPr>
        <w:spacing w:line="360" w:lineRule="auto"/>
        <w:ind w:left="720"/>
        <w:jc w:val="both"/>
        <w:rPr>
          <w:rFonts w:ascii="Arial" w:hAnsi="Arial" w:cs="Arial"/>
        </w:rPr>
      </w:pPr>
    </w:p>
    <w:p w:rsidR="00C3640E" w:rsidRPr="00A63B33" w:rsidRDefault="00C3640E" w:rsidP="00A63B33">
      <w:pPr>
        <w:pStyle w:val="ListParagraph"/>
        <w:numPr>
          <w:ilvl w:val="0"/>
          <w:numId w:val="4"/>
        </w:numPr>
        <w:spacing w:line="360" w:lineRule="auto"/>
        <w:jc w:val="both"/>
        <w:rPr>
          <w:rFonts w:ascii="Arial" w:hAnsi="Arial" w:cs="Arial"/>
        </w:rPr>
      </w:pPr>
      <w:r w:rsidRPr="00A63B33">
        <w:rPr>
          <w:rFonts w:ascii="Arial" w:hAnsi="Arial" w:cs="Arial"/>
        </w:rPr>
        <w:t>Non-Commercial Broadcasting</w:t>
      </w:r>
    </w:p>
    <w:p w:rsidR="002D1F13" w:rsidRPr="00A63B33" w:rsidRDefault="002D1F13" w:rsidP="00A63B33">
      <w:pPr>
        <w:spacing w:line="360" w:lineRule="auto"/>
        <w:ind w:left="720"/>
        <w:jc w:val="both"/>
        <w:rPr>
          <w:rFonts w:ascii="Arial" w:hAnsi="Arial" w:cs="Arial"/>
        </w:rPr>
      </w:pPr>
      <w:r>
        <w:rPr>
          <w:rFonts w:ascii="Arial" w:hAnsi="Arial" w:cs="Arial"/>
        </w:rPr>
        <w:t>A non</w:t>
      </w:r>
      <w:r w:rsidR="00056790">
        <w:rPr>
          <w:rFonts w:ascii="Arial" w:hAnsi="Arial" w:cs="Arial"/>
        </w:rPr>
        <w:t>-</w:t>
      </w:r>
      <w:r>
        <w:rPr>
          <w:rFonts w:ascii="Arial" w:hAnsi="Arial" w:cs="Arial"/>
        </w:rPr>
        <w:t xml:space="preserve">commercial broadcasting is a </w:t>
      </w:r>
      <w:r w:rsidR="00A87C8B">
        <w:rPr>
          <w:rFonts w:ascii="Arial" w:hAnsi="Arial" w:cs="Arial"/>
        </w:rPr>
        <w:t>b</w:t>
      </w:r>
      <w:r>
        <w:rPr>
          <w:rFonts w:ascii="Arial" w:hAnsi="Arial" w:cs="Arial"/>
        </w:rPr>
        <w:t>roadca</w:t>
      </w:r>
      <w:r w:rsidR="00A87C8B">
        <w:rPr>
          <w:rFonts w:ascii="Arial" w:hAnsi="Arial" w:cs="Arial"/>
        </w:rPr>
        <w:t>s</w:t>
      </w:r>
      <w:r>
        <w:rPr>
          <w:rFonts w:ascii="Arial" w:hAnsi="Arial" w:cs="Arial"/>
        </w:rPr>
        <w:t xml:space="preserve">ting service that is </w:t>
      </w:r>
      <w:r w:rsidR="00280338" w:rsidRPr="00280338">
        <w:rPr>
          <w:rFonts w:ascii="Arial" w:hAnsi="Arial" w:cs="Arial"/>
        </w:rPr>
        <w:t>fully controlled by a non-profit entity and carried on for non-profitable purposes</w:t>
      </w:r>
      <w:r w:rsidR="00280338">
        <w:rPr>
          <w:rFonts w:ascii="Arial" w:hAnsi="Arial" w:cs="Arial"/>
        </w:rPr>
        <w:t>.</w:t>
      </w:r>
    </w:p>
    <w:p w:rsidR="001964EB" w:rsidRDefault="001964EB" w:rsidP="00F00C9E">
      <w:pPr>
        <w:spacing w:line="360" w:lineRule="auto"/>
        <w:jc w:val="both"/>
        <w:rPr>
          <w:rFonts w:ascii="Arial" w:hAnsi="Arial" w:cs="Arial"/>
        </w:rPr>
      </w:pPr>
    </w:p>
    <w:p w:rsidR="00E64EE4" w:rsidRPr="00E64EE4" w:rsidRDefault="00E64EE4" w:rsidP="00F00C9E">
      <w:pPr>
        <w:spacing w:line="360" w:lineRule="auto"/>
        <w:jc w:val="both"/>
        <w:rPr>
          <w:rFonts w:ascii="Arial" w:hAnsi="Arial" w:cs="Arial"/>
          <w:b/>
          <w:i/>
        </w:rPr>
      </w:pPr>
      <w:r w:rsidRPr="00E64EE4">
        <w:rPr>
          <w:rFonts w:ascii="Arial" w:hAnsi="Arial" w:cs="Arial"/>
          <w:b/>
          <w:i/>
        </w:rPr>
        <w:t>PROPOSAL 1</w:t>
      </w:r>
    </w:p>
    <w:p w:rsidR="00C3640E" w:rsidRPr="00A404E3" w:rsidRDefault="001964EB" w:rsidP="00F00C9E">
      <w:pPr>
        <w:spacing w:line="360" w:lineRule="auto"/>
        <w:jc w:val="both"/>
        <w:rPr>
          <w:rFonts w:ascii="Arial" w:hAnsi="Arial" w:cs="Arial"/>
          <w:b/>
          <w:i/>
        </w:rPr>
      </w:pPr>
      <w:r w:rsidRPr="00A404E3">
        <w:rPr>
          <w:rFonts w:ascii="Arial" w:hAnsi="Arial" w:cs="Arial"/>
          <w:b/>
          <w:i/>
        </w:rPr>
        <w:t xml:space="preserve">BOCRA proposes to </w:t>
      </w:r>
      <w:r w:rsidR="00E1379E" w:rsidRPr="00E1379E">
        <w:rPr>
          <w:rFonts w:ascii="Arial" w:hAnsi="Arial" w:cs="Arial"/>
          <w:b/>
          <w:i/>
        </w:rPr>
        <w:t>license</w:t>
      </w:r>
      <w:r w:rsidRPr="00A404E3">
        <w:rPr>
          <w:rFonts w:ascii="Arial" w:hAnsi="Arial" w:cs="Arial"/>
          <w:b/>
          <w:i/>
        </w:rPr>
        <w:t xml:space="preserve"> commercial television stations using this framework. Other classes of licenses will be considered in a holistic licensing framework as may be determined by the Authority. </w:t>
      </w:r>
      <w:r w:rsidR="00A3030E" w:rsidRPr="00A404E3">
        <w:rPr>
          <w:rFonts w:ascii="Arial" w:hAnsi="Arial" w:cs="Arial"/>
          <w:b/>
          <w:i/>
        </w:rPr>
        <w:t>Further BOCRA proposes the licensing of both Free to View and Subscription based television.</w:t>
      </w:r>
    </w:p>
    <w:p w:rsidR="00A3030E" w:rsidRPr="003B3487" w:rsidRDefault="00A3030E" w:rsidP="00F00C9E">
      <w:pPr>
        <w:spacing w:line="360" w:lineRule="auto"/>
        <w:jc w:val="both"/>
        <w:rPr>
          <w:rFonts w:ascii="Arial" w:hAnsi="Arial" w:cs="Arial"/>
        </w:rPr>
      </w:pPr>
    </w:p>
    <w:p w:rsidR="00C3640E" w:rsidRPr="003B3487" w:rsidRDefault="00FF6FD6" w:rsidP="002335D1">
      <w:pPr>
        <w:pStyle w:val="Heading2"/>
      </w:pPr>
      <w:bookmarkStart w:id="16" w:name="_Toc282324183"/>
      <w:r>
        <w:t>6.2 DIGITAL TERRESTRIAL TELEVISION</w:t>
      </w:r>
      <w:r w:rsidRPr="003B3487">
        <w:t xml:space="preserve"> </w:t>
      </w:r>
      <w:r>
        <w:t>COVERAGE CATEGORIES</w:t>
      </w:r>
      <w:bookmarkEnd w:id="16"/>
    </w:p>
    <w:p w:rsidR="00C3640E" w:rsidRPr="003B3487" w:rsidRDefault="00C3640E" w:rsidP="00F00C9E">
      <w:pPr>
        <w:spacing w:line="360" w:lineRule="auto"/>
        <w:jc w:val="both"/>
        <w:rPr>
          <w:rFonts w:ascii="Arial" w:hAnsi="Arial" w:cs="Arial"/>
        </w:rPr>
      </w:pPr>
    </w:p>
    <w:p w:rsidR="00C3640E" w:rsidRPr="005840DA" w:rsidRDefault="003845E0" w:rsidP="005840DA">
      <w:pPr>
        <w:pStyle w:val="ListParagraph"/>
        <w:numPr>
          <w:ilvl w:val="0"/>
          <w:numId w:val="7"/>
        </w:numPr>
        <w:spacing w:line="360" w:lineRule="auto"/>
        <w:jc w:val="both"/>
        <w:rPr>
          <w:rFonts w:ascii="Arial" w:hAnsi="Arial" w:cs="Arial"/>
        </w:rPr>
      </w:pPr>
      <w:r>
        <w:rPr>
          <w:rFonts w:ascii="Arial" w:hAnsi="Arial" w:cs="Arial"/>
        </w:rPr>
        <w:t>N</w:t>
      </w:r>
      <w:r w:rsidRPr="005840DA">
        <w:rPr>
          <w:rFonts w:ascii="Arial" w:hAnsi="Arial" w:cs="Arial"/>
        </w:rPr>
        <w:t>ational</w:t>
      </w:r>
    </w:p>
    <w:p w:rsidR="002F4E6C" w:rsidRDefault="00D038DD" w:rsidP="002F4E6C">
      <w:pPr>
        <w:pStyle w:val="ListParagraph"/>
        <w:spacing w:line="360" w:lineRule="auto"/>
        <w:jc w:val="both"/>
        <w:rPr>
          <w:rFonts w:ascii="Arial" w:hAnsi="Arial" w:cs="Arial"/>
        </w:rPr>
      </w:pPr>
      <w:r>
        <w:rPr>
          <w:rFonts w:ascii="Arial" w:hAnsi="Arial" w:cs="Arial"/>
        </w:rPr>
        <w:t xml:space="preserve">A national broadcasting service is one that has a licence to broadcast across the whole country. </w:t>
      </w:r>
    </w:p>
    <w:p w:rsidR="003845E0" w:rsidRDefault="003845E0" w:rsidP="002F4E6C">
      <w:pPr>
        <w:pStyle w:val="ListParagraph"/>
        <w:spacing w:line="360" w:lineRule="auto"/>
        <w:jc w:val="both"/>
        <w:rPr>
          <w:rFonts w:ascii="Arial" w:hAnsi="Arial" w:cs="Arial"/>
        </w:rPr>
      </w:pPr>
    </w:p>
    <w:p w:rsidR="00C3640E" w:rsidRPr="005840DA" w:rsidRDefault="003845E0" w:rsidP="005F2027">
      <w:pPr>
        <w:pStyle w:val="ListParagraph"/>
        <w:numPr>
          <w:ilvl w:val="0"/>
          <w:numId w:val="7"/>
        </w:numPr>
        <w:spacing w:line="360" w:lineRule="auto"/>
        <w:jc w:val="both"/>
        <w:rPr>
          <w:rFonts w:ascii="Arial" w:hAnsi="Arial" w:cs="Arial"/>
        </w:rPr>
      </w:pPr>
      <w:r>
        <w:rPr>
          <w:rFonts w:ascii="Arial" w:hAnsi="Arial" w:cs="Arial"/>
        </w:rPr>
        <w:t>R</w:t>
      </w:r>
      <w:r w:rsidRPr="005840DA">
        <w:rPr>
          <w:rFonts w:ascii="Arial" w:hAnsi="Arial" w:cs="Arial"/>
        </w:rPr>
        <w:t>egional</w:t>
      </w:r>
    </w:p>
    <w:p w:rsidR="00685C3A" w:rsidRDefault="00D038DD" w:rsidP="0071114F">
      <w:pPr>
        <w:spacing w:line="360" w:lineRule="auto"/>
        <w:ind w:left="360"/>
        <w:jc w:val="both"/>
        <w:rPr>
          <w:rFonts w:ascii="Arial" w:hAnsi="Arial" w:cs="Arial"/>
        </w:rPr>
      </w:pPr>
      <w:r w:rsidRPr="005840DA">
        <w:rPr>
          <w:rFonts w:ascii="Arial" w:hAnsi="Arial" w:cs="Arial"/>
        </w:rPr>
        <w:t xml:space="preserve">A regional broadcaster refers to a broadcaster licensed to broadcast in a specified region of the country. </w:t>
      </w:r>
      <w:r w:rsidR="00122D3A" w:rsidRPr="005840DA">
        <w:rPr>
          <w:rFonts w:ascii="Arial" w:hAnsi="Arial" w:cs="Arial"/>
        </w:rPr>
        <w:t>This may be across several districts</w:t>
      </w:r>
      <w:r w:rsidR="003A2B40">
        <w:rPr>
          <w:rFonts w:ascii="Arial" w:hAnsi="Arial" w:cs="Arial"/>
        </w:rPr>
        <w:t>, cities and towns</w:t>
      </w:r>
      <w:r w:rsidR="00122D3A" w:rsidRPr="005840DA">
        <w:rPr>
          <w:rFonts w:ascii="Arial" w:hAnsi="Arial" w:cs="Arial"/>
        </w:rPr>
        <w:t>.</w:t>
      </w:r>
    </w:p>
    <w:p w:rsidR="00685C3A" w:rsidRPr="00D20671" w:rsidRDefault="00685C3A" w:rsidP="00D20671">
      <w:pPr>
        <w:spacing w:line="360" w:lineRule="auto"/>
        <w:jc w:val="both"/>
        <w:rPr>
          <w:rFonts w:ascii="Arial" w:hAnsi="Arial" w:cs="Arial"/>
        </w:rPr>
      </w:pPr>
    </w:p>
    <w:p w:rsidR="00C3640E" w:rsidRPr="003B3487" w:rsidRDefault="003A2B40" w:rsidP="005840DA">
      <w:pPr>
        <w:spacing w:line="360" w:lineRule="auto"/>
        <w:ind w:firstLine="284"/>
        <w:jc w:val="both"/>
        <w:rPr>
          <w:rFonts w:ascii="Arial" w:hAnsi="Arial" w:cs="Arial"/>
        </w:rPr>
      </w:pPr>
      <w:r>
        <w:rPr>
          <w:rFonts w:ascii="Arial" w:hAnsi="Arial" w:cs="Arial"/>
        </w:rPr>
        <w:t>c)</w:t>
      </w:r>
      <w:r w:rsidR="00C3640E" w:rsidRPr="003B3487">
        <w:rPr>
          <w:rFonts w:ascii="Arial" w:hAnsi="Arial" w:cs="Arial"/>
        </w:rPr>
        <w:tab/>
        <w:t>Locality/Zonal/Sectional</w:t>
      </w:r>
    </w:p>
    <w:p w:rsidR="00C3640E" w:rsidRDefault="00685C3A" w:rsidP="005840DA">
      <w:pPr>
        <w:spacing w:line="360" w:lineRule="auto"/>
        <w:ind w:left="284"/>
        <w:jc w:val="both"/>
        <w:rPr>
          <w:rFonts w:ascii="Arial" w:hAnsi="Arial" w:cs="Arial"/>
        </w:rPr>
      </w:pPr>
      <w:r>
        <w:rPr>
          <w:rFonts w:ascii="Arial" w:hAnsi="Arial" w:cs="Arial"/>
        </w:rPr>
        <w:t xml:space="preserve">Sectional </w:t>
      </w:r>
      <w:r w:rsidR="00B81A39">
        <w:rPr>
          <w:rFonts w:ascii="Arial" w:hAnsi="Arial" w:cs="Arial"/>
        </w:rPr>
        <w:t xml:space="preserve">broadcasting applies to where pockets of places for instance in towns or villages are targeted to receive the broadcast. This could also be mines or industrial areas where it is in the interest of the broadcaster to reach those </w:t>
      </w:r>
      <w:r w:rsidR="002F4E6C">
        <w:rPr>
          <w:rFonts w:ascii="Arial" w:hAnsi="Arial" w:cs="Arial"/>
        </w:rPr>
        <w:t xml:space="preserve">specific </w:t>
      </w:r>
      <w:r w:rsidR="00B81A39">
        <w:rPr>
          <w:rFonts w:ascii="Arial" w:hAnsi="Arial" w:cs="Arial"/>
        </w:rPr>
        <w:t>audiences</w:t>
      </w:r>
    </w:p>
    <w:p w:rsidR="003A2B40" w:rsidRDefault="003A2B40" w:rsidP="005840DA">
      <w:pPr>
        <w:spacing w:line="360" w:lineRule="auto"/>
        <w:ind w:left="284"/>
        <w:jc w:val="both"/>
        <w:rPr>
          <w:rFonts w:ascii="Arial" w:hAnsi="Arial" w:cs="Arial"/>
        </w:rPr>
      </w:pPr>
    </w:p>
    <w:p w:rsidR="009B4A2C" w:rsidRPr="009B4A2C" w:rsidRDefault="009B4A2C" w:rsidP="009B4A2C">
      <w:pPr>
        <w:spacing w:line="360" w:lineRule="auto"/>
        <w:jc w:val="both"/>
        <w:rPr>
          <w:rFonts w:ascii="Arial" w:hAnsi="Arial" w:cs="Arial"/>
          <w:b/>
          <w:i/>
        </w:rPr>
      </w:pPr>
      <w:r w:rsidRPr="009B4A2C">
        <w:rPr>
          <w:rFonts w:ascii="Arial" w:hAnsi="Arial" w:cs="Arial"/>
          <w:b/>
          <w:i/>
        </w:rPr>
        <w:t>PROPOSAL 2</w:t>
      </w:r>
    </w:p>
    <w:p w:rsidR="003A2B40" w:rsidRPr="00A404E3" w:rsidRDefault="003A2B40" w:rsidP="005840DA">
      <w:pPr>
        <w:spacing w:line="360" w:lineRule="auto"/>
        <w:ind w:left="284"/>
        <w:jc w:val="both"/>
        <w:rPr>
          <w:rFonts w:ascii="Arial" w:hAnsi="Arial" w:cs="Arial"/>
          <w:b/>
          <w:i/>
        </w:rPr>
      </w:pPr>
      <w:r w:rsidRPr="00A404E3">
        <w:rPr>
          <w:rFonts w:ascii="Arial" w:hAnsi="Arial" w:cs="Arial"/>
          <w:b/>
          <w:i/>
        </w:rPr>
        <w:t xml:space="preserve">BOCRA proposes to issue licenses for all the above television coverage classes in order to promote the market entrance and growth. </w:t>
      </w:r>
    </w:p>
    <w:p w:rsidR="003A2B40" w:rsidRPr="003B3487" w:rsidRDefault="003A2B40" w:rsidP="005840DA">
      <w:pPr>
        <w:spacing w:line="360" w:lineRule="auto"/>
        <w:ind w:left="284"/>
        <w:jc w:val="both"/>
        <w:rPr>
          <w:rFonts w:ascii="Arial" w:hAnsi="Arial" w:cs="Arial"/>
        </w:rPr>
      </w:pPr>
    </w:p>
    <w:tbl>
      <w:tblPr>
        <w:tblStyle w:val="TableGrid"/>
        <w:tblW w:w="0" w:type="auto"/>
        <w:tblLook w:val="04A0" w:firstRow="1" w:lastRow="0" w:firstColumn="1" w:lastColumn="0" w:noHBand="0" w:noVBand="1"/>
      </w:tblPr>
      <w:tblGrid>
        <w:gridCol w:w="8856"/>
      </w:tblGrid>
      <w:tr w:rsidR="001B1FA2" w:rsidRPr="00A601DE" w:rsidTr="00422019">
        <w:tc>
          <w:tcPr>
            <w:tcW w:w="8856" w:type="dxa"/>
          </w:tcPr>
          <w:p w:rsidR="001B1FA2" w:rsidRDefault="001B1FA2" w:rsidP="00422019">
            <w:pPr>
              <w:spacing w:line="360" w:lineRule="auto"/>
              <w:jc w:val="both"/>
              <w:rPr>
                <w:rFonts w:ascii="Arial" w:hAnsi="Arial" w:cs="Arial"/>
                <w:sz w:val="24"/>
                <w:szCs w:val="24"/>
              </w:rPr>
            </w:pPr>
            <w:r w:rsidRPr="003B3487">
              <w:rPr>
                <w:rFonts w:ascii="Arial" w:hAnsi="Arial" w:cs="Arial"/>
              </w:rPr>
              <w:t xml:space="preserve">Questions: Do you think Botswana should follow the above </w:t>
            </w:r>
            <w:r>
              <w:rPr>
                <w:rFonts w:ascii="Arial" w:hAnsi="Arial" w:cs="Arial"/>
              </w:rPr>
              <w:t>broadcasting coverage categories</w:t>
            </w:r>
            <w:r w:rsidRPr="003B3487">
              <w:rPr>
                <w:rFonts w:ascii="Arial" w:hAnsi="Arial" w:cs="Arial"/>
              </w:rPr>
              <w:t xml:space="preserve"> for the DTT?</w:t>
            </w:r>
          </w:p>
          <w:p w:rsidR="001B1FA2" w:rsidRDefault="001B1FA2" w:rsidP="00422019">
            <w:pPr>
              <w:spacing w:line="360" w:lineRule="auto"/>
              <w:jc w:val="both"/>
              <w:rPr>
                <w:rFonts w:ascii="Arial" w:hAnsi="Arial" w:cs="Arial"/>
              </w:rPr>
            </w:pPr>
            <w:r w:rsidRPr="003B3487">
              <w:rPr>
                <w:rFonts w:ascii="Arial" w:hAnsi="Arial" w:cs="Arial"/>
              </w:rPr>
              <w:t>If not what modification proposals do you put forward?</w:t>
            </w:r>
          </w:p>
          <w:p w:rsidR="00685800" w:rsidRPr="003B3487" w:rsidRDefault="00685800" w:rsidP="00422019">
            <w:pPr>
              <w:spacing w:line="360" w:lineRule="auto"/>
              <w:jc w:val="both"/>
              <w:rPr>
                <w:rFonts w:ascii="Arial" w:hAnsi="Arial" w:cs="Arial"/>
                <w:sz w:val="24"/>
                <w:szCs w:val="24"/>
              </w:rPr>
            </w:pPr>
            <w:r>
              <w:rPr>
                <w:rFonts w:ascii="Arial" w:hAnsi="Arial" w:cs="Arial"/>
              </w:rPr>
              <w:t>Do you agree with BOCRA</w:t>
            </w:r>
            <w:r w:rsidR="009049B1">
              <w:rPr>
                <w:rFonts w:ascii="Arial" w:hAnsi="Arial" w:cs="Arial"/>
              </w:rPr>
              <w:t>’s</w:t>
            </w:r>
            <w:r>
              <w:rPr>
                <w:rFonts w:ascii="Arial" w:hAnsi="Arial" w:cs="Arial"/>
              </w:rPr>
              <w:t xml:space="preserve"> proposal?</w:t>
            </w:r>
          </w:p>
          <w:p w:rsidR="001B1FA2" w:rsidRPr="003B3487" w:rsidRDefault="001B1FA2" w:rsidP="00685800">
            <w:pPr>
              <w:spacing w:line="360" w:lineRule="auto"/>
              <w:jc w:val="both"/>
              <w:rPr>
                <w:rFonts w:ascii="Arial" w:hAnsi="Arial" w:cs="Arial"/>
                <w:sz w:val="24"/>
                <w:szCs w:val="24"/>
              </w:rPr>
            </w:pPr>
          </w:p>
        </w:tc>
      </w:tr>
    </w:tbl>
    <w:p w:rsidR="00685800" w:rsidRPr="003B3487" w:rsidRDefault="00685800" w:rsidP="00F00C9E">
      <w:pPr>
        <w:spacing w:line="360" w:lineRule="auto"/>
        <w:jc w:val="both"/>
        <w:rPr>
          <w:rFonts w:ascii="Arial" w:hAnsi="Arial" w:cs="Arial"/>
        </w:rPr>
      </w:pPr>
    </w:p>
    <w:p w:rsidR="004C518B" w:rsidRDefault="00FF6FD6" w:rsidP="006913A7">
      <w:pPr>
        <w:pStyle w:val="Heading2"/>
      </w:pPr>
      <w:bookmarkStart w:id="17" w:name="_Toc282324184"/>
      <w:r>
        <w:t>6.3 BROADCASTING FREQUENCIES</w:t>
      </w:r>
      <w:bookmarkEnd w:id="17"/>
      <w:r>
        <w:t xml:space="preserve"> </w:t>
      </w:r>
    </w:p>
    <w:p w:rsidR="006913A7" w:rsidRDefault="006913A7" w:rsidP="00FC0A29">
      <w:pPr>
        <w:spacing w:line="360" w:lineRule="auto"/>
        <w:jc w:val="both"/>
        <w:rPr>
          <w:rFonts w:ascii="Arial" w:hAnsi="Arial" w:cs="Arial"/>
        </w:rPr>
      </w:pPr>
    </w:p>
    <w:p w:rsidR="0046128D" w:rsidRDefault="0046128D" w:rsidP="00FC0A29">
      <w:pPr>
        <w:spacing w:line="360" w:lineRule="auto"/>
        <w:jc w:val="both"/>
        <w:rPr>
          <w:rFonts w:ascii="Arial" w:hAnsi="Arial" w:cs="Arial"/>
        </w:rPr>
      </w:pPr>
      <w:r w:rsidRPr="0046128D">
        <w:rPr>
          <w:rFonts w:ascii="Arial" w:hAnsi="Arial" w:cs="Arial"/>
        </w:rPr>
        <w:t>A trend in broadcasting is that the spectrum is divided into batches of frequencies and these are classified according to bands. This allows ITU to organise and allow member states and affiliated organisation</w:t>
      </w:r>
      <w:r>
        <w:rPr>
          <w:rFonts w:ascii="Arial" w:hAnsi="Arial" w:cs="Arial"/>
        </w:rPr>
        <w:t>s</w:t>
      </w:r>
      <w:r w:rsidRPr="0046128D">
        <w:rPr>
          <w:rFonts w:ascii="Arial" w:hAnsi="Arial" w:cs="Arial"/>
        </w:rPr>
        <w:t xml:space="preserve"> to utilise those frequency bands for specific type of broadcasts.</w:t>
      </w:r>
    </w:p>
    <w:p w:rsidR="0046128D" w:rsidRPr="004C518B" w:rsidRDefault="0046128D" w:rsidP="00FC0A29">
      <w:pPr>
        <w:spacing w:line="360" w:lineRule="auto"/>
        <w:jc w:val="both"/>
        <w:rPr>
          <w:rFonts w:ascii="Arial" w:hAnsi="Arial" w:cs="Arial"/>
        </w:rPr>
      </w:pPr>
    </w:p>
    <w:p w:rsidR="00C3640E" w:rsidRDefault="00C3640E" w:rsidP="00F00C9E">
      <w:pPr>
        <w:spacing w:line="360" w:lineRule="auto"/>
        <w:jc w:val="both"/>
        <w:rPr>
          <w:rFonts w:ascii="Arial" w:hAnsi="Arial" w:cs="Arial"/>
        </w:rPr>
      </w:pPr>
      <w:r w:rsidRPr="003B3487">
        <w:rPr>
          <w:rFonts w:ascii="Arial" w:hAnsi="Arial" w:cs="Arial"/>
        </w:rPr>
        <w:t>i.</w:t>
      </w:r>
      <w:r w:rsidRPr="003B3487">
        <w:rPr>
          <w:rFonts w:ascii="Arial" w:hAnsi="Arial" w:cs="Arial"/>
        </w:rPr>
        <w:tab/>
        <w:t>Very High Frequency (VHF)</w:t>
      </w:r>
    </w:p>
    <w:p w:rsidR="009257E9" w:rsidRDefault="007332D1" w:rsidP="00F00C9E">
      <w:pPr>
        <w:spacing w:line="360" w:lineRule="auto"/>
        <w:jc w:val="both"/>
        <w:rPr>
          <w:rFonts w:ascii="Arial" w:hAnsi="Arial" w:cs="Arial"/>
        </w:rPr>
      </w:pPr>
      <w:r>
        <w:rPr>
          <w:rFonts w:ascii="Arial" w:hAnsi="Arial" w:cs="Arial"/>
        </w:rPr>
        <w:t xml:space="preserve">The VHF band is frequencies </w:t>
      </w:r>
      <w:r w:rsidR="00D151D9">
        <w:rPr>
          <w:rFonts w:ascii="Arial" w:hAnsi="Arial" w:cs="Arial"/>
        </w:rPr>
        <w:t xml:space="preserve">from 30MHz to 300MHz. Of interest </w:t>
      </w:r>
      <w:r>
        <w:rPr>
          <w:rFonts w:ascii="Arial" w:hAnsi="Arial" w:cs="Arial"/>
        </w:rPr>
        <w:t xml:space="preserve">are </w:t>
      </w:r>
      <w:r w:rsidR="00D151D9">
        <w:rPr>
          <w:rFonts w:ascii="Arial" w:hAnsi="Arial" w:cs="Arial"/>
        </w:rPr>
        <w:t xml:space="preserve">the frequencies </w:t>
      </w:r>
      <w:r>
        <w:rPr>
          <w:rFonts w:ascii="Arial" w:hAnsi="Arial" w:cs="Arial"/>
        </w:rPr>
        <w:t xml:space="preserve">from 174MHz to 230MHz </w:t>
      </w:r>
      <w:r w:rsidR="00947E66">
        <w:rPr>
          <w:rFonts w:ascii="Arial" w:hAnsi="Arial" w:cs="Arial"/>
        </w:rPr>
        <w:t>which were</w:t>
      </w:r>
      <w:r>
        <w:rPr>
          <w:rFonts w:ascii="Arial" w:hAnsi="Arial" w:cs="Arial"/>
        </w:rPr>
        <w:t xml:space="preserve"> utilised for TV broadcasting. </w:t>
      </w:r>
      <w:r w:rsidR="00947E66">
        <w:rPr>
          <w:rFonts w:ascii="Arial" w:hAnsi="Arial" w:cs="Arial"/>
        </w:rPr>
        <w:t xml:space="preserve">These form part of the GE06 where those who </w:t>
      </w:r>
      <w:r w:rsidR="00D151D9">
        <w:rPr>
          <w:rFonts w:ascii="Arial" w:hAnsi="Arial" w:cs="Arial"/>
        </w:rPr>
        <w:t xml:space="preserve">want </w:t>
      </w:r>
      <w:r w:rsidR="00947E66">
        <w:rPr>
          <w:rFonts w:ascii="Arial" w:hAnsi="Arial" w:cs="Arial"/>
        </w:rPr>
        <w:t xml:space="preserve">remain in the band shall </w:t>
      </w:r>
      <w:r w:rsidR="00D151D9">
        <w:rPr>
          <w:rFonts w:ascii="Arial" w:hAnsi="Arial" w:cs="Arial"/>
        </w:rPr>
        <w:t>be able to do so. The future Digital Radio broadcasting could be allocated this band of frequencies.</w:t>
      </w:r>
      <w:r w:rsidR="009257E9">
        <w:rPr>
          <w:rFonts w:ascii="Arial" w:hAnsi="Arial" w:cs="Arial"/>
        </w:rPr>
        <w:t xml:space="preserve"> VHF signals have better propagation characteristics but the frequencies are limited (56MHz which translates to only 7 channels). </w:t>
      </w:r>
    </w:p>
    <w:p w:rsidR="00D151D9" w:rsidRPr="003B3487" w:rsidRDefault="00D151D9" w:rsidP="00F00C9E">
      <w:pPr>
        <w:spacing w:line="360" w:lineRule="auto"/>
        <w:jc w:val="both"/>
        <w:rPr>
          <w:rFonts w:ascii="Arial" w:hAnsi="Arial" w:cs="Arial"/>
        </w:rPr>
      </w:pPr>
    </w:p>
    <w:p w:rsidR="00C3640E" w:rsidRDefault="00C3640E" w:rsidP="00F00C9E">
      <w:pPr>
        <w:spacing w:line="360" w:lineRule="auto"/>
        <w:jc w:val="both"/>
        <w:rPr>
          <w:rFonts w:ascii="Arial" w:hAnsi="Arial" w:cs="Arial"/>
        </w:rPr>
      </w:pPr>
      <w:r w:rsidRPr="003B3487">
        <w:rPr>
          <w:rFonts w:ascii="Arial" w:hAnsi="Arial" w:cs="Arial"/>
        </w:rPr>
        <w:t>ii.</w:t>
      </w:r>
      <w:r w:rsidRPr="003B3487">
        <w:rPr>
          <w:rFonts w:ascii="Arial" w:hAnsi="Arial" w:cs="Arial"/>
        </w:rPr>
        <w:tab/>
        <w:t xml:space="preserve">Ultra High Frequency </w:t>
      </w:r>
    </w:p>
    <w:p w:rsidR="004417A7" w:rsidRDefault="007332D1" w:rsidP="00F00C9E">
      <w:pPr>
        <w:spacing w:line="360" w:lineRule="auto"/>
        <w:jc w:val="both"/>
        <w:rPr>
          <w:rFonts w:ascii="Arial" w:hAnsi="Arial" w:cs="Arial"/>
        </w:rPr>
      </w:pPr>
      <w:r>
        <w:rPr>
          <w:rFonts w:ascii="Arial" w:hAnsi="Arial" w:cs="Arial"/>
        </w:rPr>
        <w:t xml:space="preserve">This particular range of frequencies is mainly designated as 300MHz to around 3GHz. The </w:t>
      </w:r>
      <w:r w:rsidR="00D34381">
        <w:rPr>
          <w:rFonts w:ascii="Arial" w:hAnsi="Arial" w:cs="Arial"/>
        </w:rPr>
        <w:t xml:space="preserve">current </w:t>
      </w:r>
      <w:r w:rsidR="00AF3F3B">
        <w:rPr>
          <w:rFonts w:ascii="Arial" w:hAnsi="Arial" w:cs="Arial"/>
        </w:rPr>
        <w:t>interests of TV broadcasting have</w:t>
      </w:r>
      <w:r>
        <w:rPr>
          <w:rFonts w:ascii="Arial" w:hAnsi="Arial" w:cs="Arial"/>
        </w:rPr>
        <w:t xml:space="preserve"> been in the 470MHz to </w:t>
      </w:r>
      <w:r w:rsidR="00E015DC">
        <w:rPr>
          <w:rFonts w:ascii="Arial" w:hAnsi="Arial" w:cs="Arial"/>
        </w:rPr>
        <w:t>862</w:t>
      </w:r>
      <w:r>
        <w:rPr>
          <w:rFonts w:ascii="Arial" w:hAnsi="Arial" w:cs="Arial"/>
        </w:rPr>
        <w:t>MHz which</w:t>
      </w:r>
      <w:r w:rsidR="00D34381">
        <w:rPr>
          <w:rFonts w:ascii="Arial" w:hAnsi="Arial" w:cs="Arial"/>
        </w:rPr>
        <w:t xml:space="preserve"> shall be used for the Digital Terrestrial Television broadcasting</w:t>
      </w:r>
      <w:r>
        <w:rPr>
          <w:rFonts w:ascii="Arial" w:hAnsi="Arial" w:cs="Arial"/>
        </w:rPr>
        <w:t>.</w:t>
      </w:r>
      <w:r w:rsidR="00D151D9">
        <w:rPr>
          <w:rFonts w:ascii="Arial" w:hAnsi="Arial" w:cs="Arial"/>
        </w:rPr>
        <w:t xml:space="preserve"> The </w:t>
      </w:r>
      <w:r w:rsidR="00E015DC">
        <w:rPr>
          <w:rFonts w:ascii="Arial" w:hAnsi="Arial" w:cs="Arial"/>
        </w:rPr>
        <w:t>other band above 862</w:t>
      </w:r>
      <w:r w:rsidR="00D151D9">
        <w:rPr>
          <w:rFonts w:ascii="Arial" w:hAnsi="Arial" w:cs="Arial"/>
        </w:rPr>
        <w:t xml:space="preserve">MHz </w:t>
      </w:r>
      <w:r w:rsidR="00E015DC">
        <w:rPr>
          <w:rFonts w:ascii="Arial" w:hAnsi="Arial" w:cs="Arial"/>
        </w:rPr>
        <w:t>shall be used for other services such as broadband.</w:t>
      </w:r>
      <w:r w:rsidR="00D151D9">
        <w:rPr>
          <w:rFonts w:ascii="Arial" w:hAnsi="Arial" w:cs="Arial"/>
        </w:rPr>
        <w:t xml:space="preserve"> </w:t>
      </w:r>
      <w:r>
        <w:rPr>
          <w:rFonts w:ascii="Arial" w:hAnsi="Arial" w:cs="Arial"/>
        </w:rPr>
        <w:t xml:space="preserve"> This</w:t>
      </w:r>
      <w:r w:rsidR="00414631">
        <w:rPr>
          <w:rFonts w:ascii="Arial" w:hAnsi="Arial" w:cs="Arial"/>
        </w:rPr>
        <w:t xml:space="preserve"> is</w:t>
      </w:r>
      <w:r>
        <w:rPr>
          <w:rFonts w:ascii="Arial" w:hAnsi="Arial" w:cs="Arial"/>
        </w:rPr>
        <w:t xml:space="preserve"> in accordance with ITU </w:t>
      </w:r>
      <w:r w:rsidR="00AF3F3B">
        <w:rPr>
          <w:rFonts w:ascii="Arial" w:hAnsi="Arial" w:cs="Arial"/>
        </w:rPr>
        <w:t xml:space="preserve">GE06 Agreement. </w:t>
      </w:r>
      <w:r w:rsidR="00D34381">
        <w:rPr>
          <w:rFonts w:ascii="Arial" w:hAnsi="Arial" w:cs="Arial"/>
        </w:rPr>
        <w:t xml:space="preserve">In the other areas within the UHF band, there </w:t>
      </w:r>
      <w:r w:rsidR="001413B7" w:rsidRPr="009B4817">
        <w:rPr>
          <w:rFonts w:ascii="Arial" w:hAnsi="Arial" w:cs="Arial"/>
        </w:rPr>
        <w:t>are</w:t>
      </w:r>
      <w:r w:rsidR="001413B7" w:rsidRPr="001413B7">
        <w:rPr>
          <w:rFonts w:ascii="Arial" w:hAnsi="Arial" w:cs="Arial"/>
          <w:color w:val="FF0000"/>
        </w:rPr>
        <w:t xml:space="preserve"> </w:t>
      </w:r>
      <w:r w:rsidR="00D34381">
        <w:rPr>
          <w:rFonts w:ascii="Arial" w:hAnsi="Arial" w:cs="Arial"/>
        </w:rPr>
        <w:t>other use</w:t>
      </w:r>
      <w:r w:rsidR="00414631">
        <w:rPr>
          <w:rFonts w:ascii="Arial" w:hAnsi="Arial" w:cs="Arial"/>
        </w:rPr>
        <w:t xml:space="preserve">s such </w:t>
      </w:r>
      <w:r w:rsidR="009B4817">
        <w:rPr>
          <w:rFonts w:ascii="Arial" w:hAnsi="Arial" w:cs="Arial"/>
        </w:rPr>
        <w:t xml:space="preserve">as </w:t>
      </w:r>
      <w:r w:rsidR="00414631">
        <w:rPr>
          <w:rFonts w:ascii="Arial" w:hAnsi="Arial" w:cs="Arial"/>
        </w:rPr>
        <w:t>radar signalling</w:t>
      </w:r>
      <w:r w:rsidR="00947E66">
        <w:rPr>
          <w:rFonts w:ascii="Arial" w:hAnsi="Arial" w:cs="Arial"/>
        </w:rPr>
        <w:t xml:space="preserve"> and microwave links</w:t>
      </w:r>
      <w:r w:rsidR="00D151D9">
        <w:rPr>
          <w:rFonts w:ascii="Arial" w:hAnsi="Arial" w:cs="Arial"/>
        </w:rPr>
        <w:t>.</w:t>
      </w:r>
      <w:r w:rsidR="00685C0F" w:rsidRPr="00685C0F">
        <w:t xml:space="preserve"> </w:t>
      </w:r>
      <w:r w:rsidR="00685C0F">
        <w:t>T</w:t>
      </w:r>
      <w:r w:rsidR="00685C0F" w:rsidRPr="00685C0F">
        <w:rPr>
          <w:rFonts w:ascii="Arial" w:hAnsi="Arial" w:cs="Arial"/>
        </w:rPr>
        <w:t>he ITU identified the frequency band 698–862 MHz in ITU Region 1, as a band to be used by the 4th generation mobile services after the digital migration is completed</w:t>
      </w:r>
      <w:r w:rsidR="00685C0F">
        <w:rPr>
          <w:rFonts w:ascii="Arial" w:hAnsi="Arial" w:cs="Arial"/>
        </w:rPr>
        <w:t>.</w:t>
      </w:r>
    </w:p>
    <w:p w:rsidR="003B46EE" w:rsidRDefault="003B46EE" w:rsidP="00F00C9E">
      <w:pPr>
        <w:spacing w:line="360" w:lineRule="auto"/>
        <w:jc w:val="both"/>
        <w:rPr>
          <w:rFonts w:ascii="Arial" w:hAnsi="Arial" w:cs="Arial"/>
          <w:b/>
          <w:i/>
        </w:rPr>
      </w:pPr>
    </w:p>
    <w:p w:rsidR="00685C0F" w:rsidRPr="009B4A2C" w:rsidRDefault="009B4A2C" w:rsidP="00F00C9E">
      <w:pPr>
        <w:spacing w:line="360" w:lineRule="auto"/>
        <w:jc w:val="both"/>
        <w:rPr>
          <w:rFonts w:ascii="Arial" w:hAnsi="Arial" w:cs="Arial"/>
          <w:b/>
          <w:i/>
        </w:rPr>
      </w:pPr>
      <w:r w:rsidRPr="009B4A2C">
        <w:rPr>
          <w:rFonts w:ascii="Arial" w:hAnsi="Arial" w:cs="Arial"/>
          <w:b/>
          <w:i/>
        </w:rPr>
        <w:t>PROPOSAL 3</w:t>
      </w:r>
    </w:p>
    <w:p w:rsidR="00685C0F" w:rsidRPr="008E7AE1" w:rsidRDefault="00685C0F" w:rsidP="00F00C9E">
      <w:pPr>
        <w:spacing w:line="360" w:lineRule="auto"/>
        <w:jc w:val="both"/>
        <w:rPr>
          <w:rFonts w:ascii="Arial" w:hAnsi="Arial" w:cs="Arial"/>
          <w:b/>
          <w:i/>
        </w:rPr>
      </w:pPr>
      <w:r w:rsidRPr="008E7AE1">
        <w:rPr>
          <w:rFonts w:ascii="Arial" w:hAnsi="Arial" w:cs="Arial"/>
          <w:b/>
          <w:i/>
        </w:rPr>
        <w:t xml:space="preserve">BOCRA proposes to license digital terrestrial television on UHF channel 470-698 MHz in order to take advantage of availability of channels and for regional harmonisation. </w:t>
      </w:r>
      <w:r w:rsidR="00A3030E" w:rsidRPr="008E7AE1">
        <w:rPr>
          <w:rFonts w:ascii="Arial" w:hAnsi="Arial" w:cs="Arial"/>
          <w:b/>
          <w:i/>
        </w:rPr>
        <w:t xml:space="preserve">This will permit the country to be open for future development for other services. </w:t>
      </w:r>
    </w:p>
    <w:p w:rsidR="007B3A0D" w:rsidRPr="003B3487" w:rsidRDefault="007B3A0D" w:rsidP="00F00C9E">
      <w:pPr>
        <w:spacing w:line="360" w:lineRule="auto"/>
        <w:jc w:val="both"/>
        <w:rPr>
          <w:rFonts w:ascii="Arial" w:hAnsi="Arial" w:cs="Arial"/>
        </w:rPr>
      </w:pPr>
    </w:p>
    <w:p w:rsidR="007B3A0D" w:rsidRPr="003B3487" w:rsidRDefault="007B3A0D" w:rsidP="00F00C9E">
      <w:pPr>
        <w:spacing w:line="360" w:lineRule="auto"/>
        <w:jc w:val="both"/>
        <w:rPr>
          <w:rFonts w:ascii="Arial" w:hAnsi="Arial" w:cs="Arial"/>
        </w:rPr>
      </w:pPr>
    </w:p>
    <w:tbl>
      <w:tblPr>
        <w:tblStyle w:val="TableGrid"/>
        <w:tblW w:w="0" w:type="auto"/>
        <w:tblLook w:val="04A0" w:firstRow="1" w:lastRow="0" w:firstColumn="1" w:lastColumn="0" w:noHBand="0" w:noVBand="1"/>
      </w:tblPr>
      <w:tblGrid>
        <w:gridCol w:w="8856"/>
      </w:tblGrid>
      <w:tr w:rsidR="001B1FA2" w:rsidRPr="00A601DE" w:rsidTr="00422019">
        <w:tc>
          <w:tcPr>
            <w:tcW w:w="8856" w:type="dxa"/>
          </w:tcPr>
          <w:p w:rsidR="001B1FA2" w:rsidRDefault="001B1FA2" w:rsidP="00422019">
            <w:pPr>
              <w:spacing w:line="360" w:lineRule="auto"/>
              <w:jc w:val="both"/>
              <w:rPr>
                <w:rFonts w:ascii="Arial" w:hAnsi="Arial" w:cs="Arial"/>
              </w:rPr>
            </w:pPr>
            <w:r w:rsidRPr="003B3487">
              <w:rPr>
                <w:rFonts w:ascii="Arial" w:hAnsi="Arial" w:cs="Arial"/>
              </w:rPr>
              <w:t xml:space="preserve">Questions: </w:t>
            </w:r>
          </w:p>
          <w:p w:rsidR="001B1FA2" w:rsidRPr="003B3487" w:rsidRDefault="00A3030E" w:rsidP="00422019">
            <w:pPr>
              <w:spacing w:line="360" w:lineRule="auto"/>
              <w:jc w:val="both"/>
              <w:rPr>
                <w:rFonts w:ascii="Arial" w:hAnsi="Arial" w:cs="Arial"/>
                <w:sz w:val="24"/>
                <w:szCs w:val="24"/>
              </w:rPr>
            </w:pPr>
            <w:r>
              <w:rPr>
                <w:rFonts w:ascii="Arial" w:hAnsi="Arial" w:cs="Arial"/>
              </w:rPr>
              <w:t>1. Do you agree with BOCRA</w:t>
            </w:r>
            <w:r w:rsidR="00536B0C">
              <w:rPr>
                <w:rFonts w:ascii="Arial" w:hAnsi="Arial" w:cs="Arial"/>
              </w:rPr>
              <w:t>’s</w:t>
            </w:r>
            <w:r>
              <w:rPr>
                <w:rFonts w:ascii="Arial" w:hAnsi="Arial" w:cs="Arial"/>
              </w:rPr>
              <w:t xml:space="preserve"> proposal to license only on UHF.</w:t>
            </w:r>
          </w:p>
          <w:p w:rsidR="001B1FA2" w:rsidRPr="003B3487" w:rsidRDefault="001B1FA2" w:rsidP="00422019">
            <w:pPr>
              <w:spacing w:line="360" w:lineRule="auto"/>
              <w:jc w:val="both"/>
              <w:rPr>
                <w:rFonts w:ascii="Arial" w:hAnsi="Arial" w:cs="Arial"/>
                <w:sz w:val="24"/>
                <w:szCs w:val="24"/>
              </w:rPr>
            </w:pPr>
          </w:p>
        </w:tc>
      </w:tr>
    </w:tbl>
    <w:p w:rsidR="00C3640E" w:rsidRDefault="00C3640E" w:rsidP="00F00C9E">
      <w:pPr>
        <w:spacing w:line="360" w:lineRule="auto"/>
        <w:jc w:val="both"/>
        <w:rPr>
          <w:rFonts w:ascii="Arial" w:hAnsi="Arial" w:cs="Arial"/>
        </w:rPr>
      </w:pPr>
    </w:p>
    <w:p w:rsidR="00C66B0E" w:rsidRDefault="00FF6FD6" w:rsidP="008469C1">
      <w:pPr>
        <w:pStyle w:val="Heading2"/>
      </w:pPr>
      <w:bookmarkStart w:id="18" w:name="_Toc282324185"/>
      <w:r>
        <w:t xml:space="preserve">6.4 MULTI AND SINGLE </w:t>
      </w:r>
      <w:r w:rsidRPr="00DF4D6C">
        <w:t>FREQUENCY NETWORK (</w:t>
      </w:r>
      <w:r>
        <w:t xml:space="preserve">MFN &amp; </w:t>
      </w:r>
      <w:r w:rsidRPr="00DF4D6C">
        <w:t>SFN</w:t>
      </w:r>
      <w:r>
        <w:t>)</w:t>
      </w:r>
      <w:bookmarkEnd w:id="18"/>
    </w:p>
    <w:p w:rsidR="008469C1" w:rsidRDefault="008469C1" w:rsidP="00F00C9E">
      <w:pPr>
        <w:spacing w:line="360" w:lineRule="auto"/>
        <w:jc w:val="both"/>
        <w:rPr>
          <w:rFonts w:ascii="Arial" w:hAnsi="Arial" w:cs="Arial"/>
          <w:sz w:val="26"/>
          <w:szCs w:val="26"/>
        </w:rPr>
      </w:pPr>
    </w:p>
    <w:p w:rsidR="00C66B0E" w:rsidRDefault="00E17C09" w:rsidP="00F00C9E">
      <w:pPr>
        <w:spacing w:line="360" w:lineRule="auto"/>
        <w:jc w:val="both"/>
        <w:rPr>
          <w:rFonts w:ascii="Arial" w:hAnsi="Arial" w:cs="Arial"/>
        </w:rPr>
      </w:pPr>
      <w:r w:rsidRPr="00DF4D6C">
        <w:rPr>
          <w:rFonts w:ascii="Arial" w:hAnsi="Arial" w:cs="Arial"/>
          <w:sz w:val="26"/>
          <w:szCs w:val="26"/>
        </w:rPr>
        <w:t xml:space="preserve">Digital Terrestrial </w:t>
      </w:r>
      <w:r>
        <w:rPr>
          <w:rFonts w:ascii="Arial" w:hAnsi="Arial" w:cs="Arial"/>
          <w:sz w:val="26"/>
          <w:szCs w:val="26"/>
        </w:rPr>
        <w:t xml:space="preserve">Broadcasting </w:t>
      </w:r>
      <w:r w:rsidRPr="00DF4D6C">
        <w:rPr>
          <w:rFonts w:ascii="Arial" w:hAnsi="Arial" w:cs="Arial"/>
          <w:sz w:val="26"/>
          <w:szCs w:val="26"/>
        </w:rPr>
        <w:t xml:space="preserve">network can be deployed as a </w:t>
      </w:r>
      <w:r w:rsidRPr="00DF4D6C">
        <w:rPr>
          <w:rFonts w:ascii="Arial" w:hAnsi="Arial" w:cs="Arial"/>
          <w:b/>
          <w:sz w:val="26"/>
          <w:szCs w:val="26"/>
        </w:rPr>
        <w:t>Multi Frequency Network</w:t>
      </w:r>
      <w:r w:rsidRPr="00DF4D6C">
        <w:rPr>
          <w:rFonts w:ascii="Arial" w:hAnsi="Arial" w:cs="Arial"/>
          <w:sz w:val="26"/>
          <w:szCs w:val="26"/>
        </w:rPr>
        <w:t xml:space="preserve"> (MFN) or a </w:t>
      </w:r>
      <w:r w:rsidRPr="00DF4D6C">
        <w:rPr>
          <w:rFonts w:ascii="Arial" w:hAnsi="Arial" w:cs="Arial"/>
          <w:b/>
          <w:sz w:val="26"/>
          <w:szCs w:val="26"/>
        </w:rPr>
        <w:t xml:space="preserve">Single </w:t>
      </w:r>
      <w:r w:rsidRPr="00DF4D6C">
        <w:rPr>
          <w:rFonts w:ascii="Arial" w:hAnsi="Arial" w:cs="Arial"/>
          <w:b/>
          <w:sz w:val="26"/>
          <w:szCs w:val="26"/>
        </w:rPr>
        <w:tab/>
        <w:t>Frequency Network</w:t>
      </w:r>
      <w:r w:rsidRPr="00DF4D6C">
        <w:rPr>
          <w:rFonts w:ascii="Arial" w:hAnsi="Arial" w:cs="Arial"/>
          <w:sz w:val="26"/>
          <w:szCs w:val="26"/>
        </w:rPr>
        <w:t xml:space="preserve"> (SFN). </w:t>
      </w:r>
      <w:r w:rsidR="001413B7" w:rsidRPr="00397414">
        <w:rPr>
          <w:rFonts w:ascii="Arial" w:hAnsi="Arial" w:cs="Arial"/>
          <w:sz w:val="26"/>
          <w:szCs w:val="26"/>
        </w:rPr>
        <w:t>Each</w:t>
      </w:r>
      <w:r w:rsidR="002A1E6F">
        <w:rPr>
          <w:rFonts w:ascii="Arial" w:hAnsi="Arial" w:cs="Arial"/>
          <w:sz w:val="26"/>
          <w:szCs w:val="26"/>
        </w:rPr>
        <w:t xml:space="preserve"> </w:t>
      </w:r>
      <w:r w:rsidRPr="00DF4D6C">
        <w:rPr>
          <w:rFonts w:ascii="Arial" w:hAnsi="Arial" w:cs="Arial"/>
          <w:sz w:val="26"/>
          <w:szCs w:val="26"/>
        </w:rPr>
        <w:t xml:space="preserve">every geographical </w:t>
      </w:r>
      <w:r w:rsidR="002A1E6F">
        <w:rPr>
          <w:rFonts w:ascii="Arial" w:hAnsi="Arial" w:cs="Arial"/>
          <w:sz w:val="26"/>
          <w:szCs w:val="26"/>
        </w:rPr>
        <w:t xml:space="preserve">location </w:t>
      </w:r>
      <w:r w:rsidRPr="00DF4D6C">
        <w:rPr>
          <w:rFonts w:ascii="Arial" w:hAnsi="Arial" w:cs="Arial"/>
          <w:sz w:val="26"/>
          <w:szCs w:val="26"/>
        </w:rPr>
        <w:t>has its own frequency. This is not spectrum efficient but is very easy to design and deploy.</w:t>
      </w:r>
      <w:r w:rsidR="00CA545F">
        <w:rPr>
          <w:rFonts w:ascii="Arial" w:hAnsi="Arial" w:cs="Arial"/>
          <w:sz w:val="26"/>
          <w:szCs w:val="26"/>
        </w:rPr>
        <w:t xml:space="preserve"> The current GE06 plan is MFN.</w:t>
      </w:r>
      <w:r w:rsidRPr="00DF4D6C">
        <w:rPr>
          <w:rFonts w:ascii="Arial" w:hAnsi="Arial" w:cs="Arial"/>
          <w:sz w:val="26"/>
          <w:szCs w:val="26"/>
        </w:rPr>
        <w:t xml:space="preserve">  In SFN, one frequency is used for the Multiplexer deployed around different geographical locations. </w:t>
      </w:r>
      <w:r w:rsidRPr="00DF4D6C">
        <w:rPr>
          <w:rFonts w:ascii="Arial" w:hAnsi="Arial" w:cs="Arial"/>
          <w:sz w:val="26"/>
          <w:szCs w:val="26"/>
        </w:rPr>
        <w:tab/>
        <w:t xml:space="preserve">The first obvious advantage is Spectrum efficiency. </w:t>
      </w:r>
      <w:r w:rsidRPr="00DF4D6C">
        <w:rPr>
          <w:rFonts w:ascii="Arial" w:hAnsi="Arial" w:cs="Arial"/>
          <w:sz w:val="26"/>
          <w:szCs w:val="26"/>
        </w:rPr>
        <w:tab/>
        <w:t xml:space="preserve">The other advantage is </w:t>
      </w:r>
      <w:r w:rsidRPr="00DF4D6C">
        <w:rPr>
          <w:rFonts w:ascii="Arial" w:hAnsi="Arial" w:cs="Arial"/>
          <w:sz w:val="26"/>
          <w:szCs w:val="26"/>
        </w:rPr>
        <w:tab/>
        <w:t xml:space="preserve">the Power efficiency, lower transmitter </w:t>
      </w:r>
      <w:r w:rsidRPr="00DF4D6C">
        <w:rPr>
          <w:rFonts w:ascii="Arial" w:hAnsi="Arial" w:cs="Arial"/>
          <w:sz w:val="26"/>
          <w:szCs w:val="26"/>
        </w:rPr>
        <w:tab/>
        <w:t xml:space="preserve">power is required since the reflected </w:t>
      </w:r>
      <w:r w:rsidRPr="00DF4D6C">
        <w:rPr>
          <w:rFonts w:ascii="Arial" w:hAnsi="Arial" w:cs="Arial"/>
          <w:sz w:val="26"/>
          <w:szCs w:val="26"/>
        </w:rPr>
        <w:tab/>
        <w:t>signals</w:t>
      </w:r>
      <w:r>
        <w:rPr>
          <w:rFonts w:ascii="Arial" w:hAnsi="Arial" w:cs="Arial"/>
          <w:sz w:val="26"/>
          <w:szCs w:val="26"/>
        </w:rPr>
        <w:t xml:space="preserve"> </w:t>
      </w:r>
      <w:r w:rsidRPr="00DF4D6C">
        <w:rPr>
          <w:rFonts w:ascii="Arial" w:hAnsi="Arial" w:cs="Arial"/>
          <w:sz w:val="26"/>
          <w:szCs w:val="26"/>
        </w:rPr>
        <w:t>and</w:t>
      </w:r>
      <w:r>
        <w:rPr>
          <w:rFonts w:ascii="Arial" w:hAnsi="Arial" w:cs="Arial"/>
          <w:sz w:val="26"/>
          <w:szCs w:val="26"/>
        </w:rPr>
        <w:t xml:space="preserve"> </w:t>
      </w:r>
      <w:r w:rsidRPr="00DF4D6C">
        <w:rPr>
          <w:rFonts w:ascii="Arial" w:hAnsi="Arial" w:cs="Arial"/>
          <w:sz w:val="26"/>
          <w:szCs w:val="26"/>
        </w:rPr>
        <w:t>signal components from other transmitters boost the received signal level. Lower transmitter powers mean low distortions. The problem with SFN networks is; it is complicated to design, synchronizing (time and frequency domain) is critical; any transmitter which is out of synch would act as a jammer to other transmitters.</w:t>
      </w:r>
    </w:p>
    <w:p w:rsidR="008E7AE1" w:rsidRDefault="008E7AE1" w:rsidP="00F00C9E">
      <w:pPr>
        <w:spacing w:line="360" w:lineRule="auto"/>
        <w:jc w:val="both"/>
        <w:rPr>
          <w:rFonts w:ascii="Arial" w:hAnsi="Arial" w:cs="Arial"/>
          <w:b/>
          <w:i/>
        </w:rPr>
      </w:pPr>
    </w:p>
    <w:p w:rsidR="001B1FA2" w:rsidRPr="003B46EE" w:rsidRDefault="003B46EE" w:rsidP="00F00C9E">
      <w:pPr>
        <w:spacing w:line="360" w:lineRule="auto"/>
        <w:jc w:val="both"/>
        <w:rPr>
          <w:rFonts w:ascii="Arial" w:hAnsi="Arial" w:cs="Arial"/>
          <w:b/>
          <w:i/>
        </w:rPr>
      </w:pPr>
      <w:r w:rsidRPr="003B46EE">
        <w:rPr>
          <w:rFonts w:ascii="Arial" w:hAnsi="Arial" w:cs="Arial"/>
          <w:b/>
          <w:i/>
        </w:rPr>
        <w:t>PROPOSAL 4</w:t>
      </w:r>
    </w:p>
    <w:p w:rsidR="003E028A" w:rsidRPr="008E7AE1" w:rsidRDefault="003E028A" w:rsidP="00F00C9E">
      <w:pPr>
        <w:spacing w:line="360" w:lineRule="auto"/>
        <w:jc w:val="both"/>
        <w:rPr>
          <w:rFonts w:ascii="Arial" w:hAnsi="Arial" w:cs="Arial"/>
          <w:b/>
          <w:i/>
        </w:rPr>
      </w:pPr>
      <w:r w:rsidRPr="008E7AE1">
        <w:rPr>
          <w:rFonts w:ascii="Arial" w:hAnsi="Arial" w:cs="Arial"/>
          <w:b/>
          <w:i/>
        </w:rPr>
        <w:t>In order to facilitate entry to the market, and considering the size of Botswana BOCRA proposes to license Multi Frequency Networks in accordance with the GE06 plan.</w:t>
      </w:r>
    </w:p>
    <w:p w:rsidR="003E028A" w:rsidRPr="003B3487" w:rsidRDefault="003E028A" w:rsidP="00F00C9E">
      <w:pPr>
        <w:spacing w:line="360" w:lineRule="auto"/>
        <w:jc w:val="both"/>
        <w:rPr>
          <w:rFonts w:ascii="Arial" w:hAnsi="Arial" w:cs="Arial"/>
        </w:rPr>
      </w:pPr>
    </w:p>
    <w:p w:rsidR="00F00C9E" w:rsidRPr="003B3487" w:rsidRDefault="0019487A" w:rsidP="0019487A">
      <w:pPr>
        <w:pStyle w:val="Heading2"/>
      </w:pPr>
      <w:bookmarkStart w:id="19" w:name="_Toc282324186"/>
      <w:r>
        <w:t xml:space="preserve">6.5 </w:t>
      </w:r>
      <w:r w:rsidR="00CB4314" w:rsidRPr="003B3487">
        <w:t>LICENCE OPTIONS</w:t>
      </w:r>
      <w:bookmarkEnd w:id="19"/>
    </w:p>
    <w:p w:rsidR="0019487A" w:rsidRDefault="0019487A" w:rsidP="001E6552">
      <w:pPr>
        <w:spacing w:line="360" w:lineRule="auto"/>
        <w:jc w:val="both"/>
        <w:rPr>
          <w:rFonts w:ascii="Arial" w:hAnsi="Arial" w:cs="Arial"/>
        </w:rPr>
      </w:pPr>
    </w:p>
    <w:p w:rsidR="00B926D1" w:rsidRDefault="008B78B5" w:rsidP="0063552D">
      <w:pPr>
        <w:pStyle w:val="Heading3"/>
      </w:pPr>
      <w:bookmarkStart w:id="20" w:name="_Toc282324187"/>
      <w:r>
        <w:t xml:space="preserve">6.5.1 </w:t>
      </w:r>
      <w:r w:rsidR="00B926D1">
        <w:t>Legacy Licensing Options</w:t>
      </w:r>
      <w:bookmarkEnd w:id="20"/>
    </w:p>
    <w:p w:rsidR="001E6552" w:rsidRPr="00A601DE" w:rsidRDefault="00FA17A9" w:rsidP="001E6552">
      <w:pPr>
        <w:spacing w:line="360" w:lineRule="auto"/>
        <w:jc w:val="both"/>
        <w:rPr>
          <w:rFonts w:ascii="Arial" w:hAnsi="Arial" w:cs="Arial"/>
        </w:rPr>
      </w:pPr>
      <w:r>
        <w:rPr>
          <w:rFonts w:ascii="Arial" w:hAnsi="Arial" w:cs="Arial"/>
        </w:rPr>
        <w:t>T</w:t>
      </w:r>
      <w:r w:rsidR="001E6552" w:rsidRPr="003B3487">
        <w:rPr>
          <w:rFonts w:ascii="Arial" w:hAnsi="Arial" w:cs="Arial"/>
        </w:rPr>
        <w:t xml:space="preserve">here are fundamentally </w:t>
      </w:r>
      <w:r w:rsidR="002F4E6C">
        <w:rPr>
          <w:rFonts w:ascii="Arial" w:hAnsi="Arial" w:cs="Arial"/>
        </w:rPr>
        <w:t>four</w:t>
      </w:r>
      <w:r w:rsidR="002F4E6C" w:rsidRPr="003B3487">
        <w:rPr>
          <w:rFonts w:ascii="Arial" w:hAnsi="Arial" w:cs="Arial"/>
        </w:rPr>
        <w:t xml:space="preserve"> </w:t>
      </w:r>
      <w:r w:rsidR="001E6552" w:rsidRPr="003B3487">
        <w:rPr>
          <w:rFonts w:ascii="Arial" w:hAnsi="Arial" w:cs="Arial"/>
        </w:rPr>
        <w:t>major types of</w:t>
      </w:r>
      <w:r w:rsidR="00910F75" w:rsidRPr="00A601DE">
        <w:rPr>
          <w:rFonts w:ascii="Arial" w:hAnsi="Arial" w:cs="Arial"/>
        </w:rPr>
        <w:t xml:space="preserve"> licensing options </w:t>
      </w:r>
      <w:r>
        <w:rPr>
          <w:rFonts w:ascii="Arial" w:hAnsi="Arial" w:cs="Arial"/>
        </w:rPr>
        <w:t xml:space="preserve">used:  spectrum/radio licence, </w:t>
      </w:r>
      <w:r w:rsidRPr="00FA17A9">
        <w:rPr>
          <w:rFonts w:ascii="Arial" w:hAnsi="Arial" w:cs="Arial"/>
        </w:rPr>
        <w:t>service licence</w:t>
      </w:r>
      <w:r>
        <w:rPr>
          <w:rFonts w:ascii="Arial" w:hAnsi="Arial" w:cs="Arial"/>
        </w:rPr>
        <w:t>,</w:t>
      </w:r>
      <w:r w:rsidRPr="00FA17A9">
        <w:rPr>
          <w:rFonts w:ascii="Arial" w:hAnsi="Arial" w:cs="Arial"/>
        </w:rPr>
        <w:t xml:space="preserve"> </w:t>
      </w:r>
      <w:r>
        <w:rPr>
          <w:rFonts w:ascii="Arial" w:hAnsi="Arial" w:cs="Arial"/>
        </w:rPr>
        <w:t>system licence and hybrid licence</w:t>
      </w:r>
      <w:r w:rsidR="00B81A39">
        <w:rPr>
          <w:rFonts w:ascii="Arial" w:hAnsi="Arial" w:cs="Arial"/>
        </w:rPr>
        <w:t>.</w:t>
      </w:r>
      <w:r w:rsidR="001E6552" w:rsidRPr="003B3487">
        <w:rPr>
          <w:rFonts w:ascii="Arial" w:hAnsi="Arial" w:cs="Arial"/>
        </w:rPr>
        <w:t xml:space="preserve"> </w:t>
      </w:r>
    </w:p>
    <w:p w:rsidR="0062358F" w:rsidRPr="003B3487" w:rsidRDefault="0062358F" w:rsidP="001E6552">
      <w:pPr>
        <w:spacing w:line="360" w:lineRule="auto"/>
        <w:jc w:val="both"/>
        <w:rPr>
          <w:rFonts w:ascii="Arial" w:hAnsi="Arial" w:cs="Arial"/>
        </w:rPr>
      </w:pPr>
    </w:p>
    <w:p w:rsidR="00C9286D" w:rsidRPr="0063552D" w:rsidRDefault="001E6552" w:rsidP="0063552D">
      <w:pPr>
        <w:pStyle w:val="ListParagraph"/>
        <w:numPr>
          <w:ilvl w:val="0"/>
          <w:numId w:val="14"/>
        </w:numPr>
        <w:spacing w:line="360" w:lineRule="auto"/>
        <w:jc w:val="both"/>
        <w:rPr>
          <w:rFonts w:ascii="Arial" w:hAnsi="Arial" w:cs="Arial"/>
        </w:rPr>
      </w:pPr>
      <w:r w:rsidRPr="0063552D">
        <w:rPr>
          <w:rFonts w:ascii="Arial" w:hAnsi="Arial" w:cs="Arial"/>
        </w:rPr>
        <w:t xml:space="preserve">Spectrum </w:t>
      </w:r>
      <w:r w:rsidR="00A03692" w:rsidRPr="0063552D">
        <w:rPr>
          <w:rFonts w:ascii="Arial" w:hAnsi="Arial" w:cs="Arial"/>
        </w:rPr>
        <w:t>Licence</w:t>
      </w:r>
    </w:p>
    <w:p w:rsidR="001E6552" w:rsidRPr="00C9286D" w:rsidRDefault="00C9286D" w:rsidP="00322475">
      <w:pPr>
        <w:spacing w:line="360" w:lineRule="auto"/>
        <w:ind w:left="709"/>
        <w:jc w:val="both"/>
        <w:rPr>
          <w:rFonts w:ascii="Arial" w:hAnsi="Arial" w:cs="Arial"/>
        </w:rPr>
      </w:pPr>
      <w:r>
        <w:rPr>
          <w:rFonts w:ascii="Arial" w:hAnsi="Arial" w:cs="Arial"/>
        </w:rPr>
        <w:t>T</w:t>
      </w:r>
      <w:r w:rsidR="001E6552" w:rsidRPr="00C9286D">
        <w:rPr>
          <w:rFonts w:ascii="Arial" w:hAnsi="Arial" w:cs="Arial"/>
        </w:rPr>
        <w:t xml:space="preserve">he right to access and engage specific parts of the radio spectrum in a specified geographical locality, for specified period of time. The </w:t>
      </w:r>
      <w:r w:rsidR="00A03692" w:rsidRPr="00C9286D">
        <w:rPr>
          <w:rFonts w:ascii="Arial" w:hAnsi="Arial" w:cs="Arial"/>
        </w:rPr>
        <w:t xml:space="preserve">license </w:t>
      </w:r>
      <w:r w:rsidR="001E6552" w:rsidRPr="00C9286D">
        <w:rPr>
          <w:rFonts w:ascii="Arial" w:hAnsi="Arial" w:cs="Arial"/>
        </w:rPr>
        <w:t>would normally encourage certain obligations such as:</w:t>
      </w:r>
    </w:p>
    <w:p w:rsidR="001E6552" w:rsidRPr="003B3487" w:rsidRDefault="001E6552" w:rsidP="00A53C24">
      <w:pPr>
        <w:spacing w:line="360" w:lineRule="auto"/>
        <w:ind w:left="709" w:hanging="709"/>
        <w:jc w:val="both"/>
        <w:rPr>
          <w:rFonts w:ascii="Arial" w:hAnsi="Arial" w:cs="Arial"/>
        </w:rPr>
      </w:pPr>
      <w:r w:rsidRPr="003B3487">
        <w:rPr>
          <w:rFonts w:ascii="Arial" w:hAnsi="Arial" w:cs="Arial"/>
        </w:rPr>
        <w:t>(a)</w:t>
      </w:r>
      <w:r w:rsidRPr="003B3487">
        <w:rPr>
          <w:rFonts w:ascii="Arial" w:hAnsi="Arial" w:cs="Arial"/>
        </w:rPr>
        <w:tab/>
        <w:t>The obligation to allow the provision of television services within certain period of time (roll-out-obligations).</w:t>
      </w:r>
    </w:p>
    <w:p w:rsidR="001E6552" w:rsidRPr="003B3487" w:rsidRDefault="001E6552" w:rsidP="00A53C24">
      <w:pPr>
        <w:spacing w:line="360" w:lineRule="auto"/>
        <w:ind w:left="709" w:hanging="709"/>
        <w:jc w:val="both"/>
        <w:rPr>
          <w:rFonts w:ascii="Arial" w:hAnsi="Arial" w:cs="Arial"/>
        </w:rPr>
      </w:pPr>
      <w:r w:rsidRPr="003B3487">
        <w:rPr>
          <w:rFonts w:ascii="Arial" w:hAnsi="Arial" w:cs="Arial"/>
        </w:rPr>
        <w:t>(b)</w:t>
      </w:r>
      <w:r w:rsidRPr="003B3487">
        <w:rPr>
          <w:rFonts w:ascii="Arial" w:hAnsi="Arial" w:cs="Arial"/>
        </w:rPr>
        <w:tab/>
        <w:t xml:space="preserve">The obligation to allow the provision of a defined folder of television services (bouquet). </w:t>
      </w:r>
    </w:p>
    <w:p w:rsidR="001E6552" w:rsidRPr="003B3487" w:rsidRDefault="001E6552" w:rsidP="00A53C24">
      <w:pPr>
        <w:spacing w:line="360" w:lineRule="auto"/>
        <w:ind w:left="709" w:hanging="709"/>
        <w:jc w:val="both"/>
        <w:rPr>
          <w:rFonts w:ascii="Arial" w:hAnsi="Arial" w:cs="Arial"/>
        </w:rPr>
      </w:pPr>
      <w:r w:rsidRPr="003B3487">
        <w:rPr>
          <w:rFonts w:ascii="Arial" w:hAnsi="Arial" w:cs="Arial"/>
        </w:rPr>
        <w:t>(c)</w:t>
      </w:r>
      <w:r w:rsidRPr="003B3487">
        <w:rPr>
          <w:rFonts w:ascii="Arial" w:hAnsi="Arial" w:cs="Arial"/>
        </w:rPr>
        <w:tab/>
        <w:t>Service level obligations inclusive of such aspects as broadcast standards, geographical or population coverage, service or network availability, allocated bandwidth/multiplexers per service, etc.</w:t>
      </w:r>
    </w:p>
    <w:p w:rsidR="001E6552" w:rsidRPr="003B3487" w:rsidRDefault="001E6552" w:rsidP="001E6552">
      <w:pPr>
        <w:spacing w:line="360" w:lineRule="auto"/>
        <w:jc w:val="both"/>
        <w:rPr>
          <w:rFonts w:ascii="Arial" w:hAnsi="Arial" w:cs="Arial"/>
        </w:rPr>
      </w:pPr>
    </w:p>
    <w:p w:rsidR="00C07164" w:rsidRPr="0063552D" w:rsidRDefault="001E6552" w:rsidP="0063552D">
      <w:pPr>
        <w:pStyle w:val="ListParagraph"/>
        <w:numPr>
          <w:ilvl w:val="0"/>
          <w:numId w:val="14"/>
        </w:numPr>
        <w:spacing w:line="360" w:lineRule="auto"/>
        <w:jc w:val="both"/>
        <w:rPr>
          <w:rFonts w:ascii="Arial" w:hAnsi="Arial" w:cs="Arial"/>
        </w:rPr>
      </w:pPr>
      <w:r w:rsidRPr="0063552D">
        <w:rPr>
          <w:rFonts w:ascii="Arial" w:hAnsi="Arial" w:cs="Arial"/>
        </w:rPr>
        <w:t xml:space="preserve">Broadcasting </w:t>
      </w:r>
      <w:r w:rsidR="00A03692" w:rsidRPr="0063552D">
        <w:rPr>
          <w:rFonts w:ascii="Arial" w:hAnsi="Arial" w:cs="Arial"/>
        </w:rPr>
        <w:t>Service License</w:t>
      </w:r>
      <w:r w:rsidR="00C07164" w:rsidRPr="0063552D">
        <w:rPr>
          <w:rFonts w:ascii="Arial" w:hAnsi="Arial" w:cs="Arial"/>
        </w:rPr>
        <w:t xml:space="preserve"> </w:t>
      </w:r>
    </w:p>
    <w:p w:rsidR="001E6552" w:rsidRPr="003B3487" w:rsidRDefault="00C07164" w:rsidP="00833B60">
      <w:pPr>
        <w:spacing w:line="360" w:lineRule="auto"/>
        <w:ind w:left="709"/>
        <w:jc w:val="both"/>
        <w:rPr>
          <w:rFonts w:ascii="Arial" w:hAnsi="Arial" w:cs="Arial"/>
        </w:rPr>
      </w:pPr>
      <w:r>
        <w:rPr>
          <w:rFonts w:ascii="Arial" w:hAnsi="Arial" w:cs="Arial"/>
        </w:rPr>
        <w:t>T</w:t>
      </w:r>
      <w:r w:rsidR="001E6552" w:rsidRPr="003B3487">
        <w:rPr>
          <w:rFonts w:ascii="Arial" w:hAnsi="Arial" w:cs="Arial"/>
        </w:rPr>
        <w:t>he right or permit to broadcast television content on a defined platform in a particular geographical location and for a specified time period, usually at both programme level and platform level. The associated obligations are therefore as follows:</w:t>
      </w:r>
    </w:p>
    <w:p w:rsidR="001E6552" w:rsidRPr="003B3487" w:rsidRDefault="001E6552" w:rsidP="007918D0">
      <w:pPr>
        <w:spacing w:line="360" w:lineRule="auto"/>
        <w:ind w:left="709" w:hanging="709"/>
        <w:jc w:val="both"/>
        <w:rPr>
          <w:rFonts w:ascii="Arial" w:hAnsi="Arial" w:cs="Arial"/>
        </w:rPr>
      </w:pPr>
      <w:r w:rsidRPr="003B3487">
        <w:rPr>
          <w:rFonts w:ascii="Arial" w:hAnsi="Arial" w:cs="Arial"/>
        </w:rPr>
        <w:t>(a)</w:t>
      </w:r>
      <w:r w:rsidRPr="003B3487">
        <w:rPr>
          <w:rFonts w:ascii="Arial" w:hAnsi="Arial" w:cs="Arial"/>
        </w:rPr>
        <w:tab/>
        <w:t>The obligation to carry and provide a defined sets or group of television programmes or services inclusive of the ‘must carry’ and the ‘price cap’ rules.</w:t>
      </w:r>
    </w:p>
    <w:p w:rsidR="001E6552" w:rsidRPr="003B3487" w:rsidRDefault="001E6552" w:rsidP="007918D0">
      <w:pPr>
        <w:spacing w:line="360" w:lineRule="auto"/>
        <w:ind w:left="709" w:hanging="709"/>
        <w:jc w:val="both"/>
        <w:rPr>
          <w:rFonts w:ascii="Arial" w:hAnsi="Arial" w:cs="Arial"/>
        </w:rPr>
      </w:pPr>
      <w:r w:rsidRPr="003B3487">
        <w:rPr>
          <w:rFonts w:ascii="Arial" w:hAnsi="Arial" w:cs="Arial"/>
        </w:rPr>
        <w:t>(b)</w:t>
      </w:r>
      <w:r w:rsidRPr="003B3487">
        <w:rPr>
          <w:rFonts w:ascii="Arial" w:hAnsi="Arial" w:cs="Arial"/>
        </w:rPr>
        <w:tab/>
        <w:t>The obligation to provide Public</w:t>
      </w:r>
      <w:r w:rsidR="002F4E6C">
        <w:rPr>
          <w:rFonts w:ascii="Arial" w:hAnsi="Arial" w:cs="Arial"/>
        </w:rPr>
        <w:t>/State</w:t>
      </w:r>
      <w:r w:rsidRPr="003B3487">
        <w:rPr>
          <w:rFonts w:ascii="Arial" w:hAnsi="Arial" w:cs="Arial"/>
        </w:rPr>
        <w:t xml:space="preserve"> Service Broadcasting programmes (such as a certain level of local news coverage, arts, religious programming, maximum limits for programme repeats and free view-ship of such repeats.</w:t>
      </w:r>
    </w:p>
    <w:p w:rsidR="001E6552" w:rsidRPr="003B3487" w:rsidRDefault="001E6552" w:rsidP="007918D0">
      <w:pPr>
        <w:spacing w:line="360" w:lineRule="auto"/>
        <w:ind w:left="709" w:hanging="709"/>
        <w:jc w:val="both"/>
        <w:rPr>
          <w:rFonts w:ascii="Arial" w:hAnsi="Arial" w:cs="Arial"/>
        </w:rPr>
      </w:pPr>
      <w:r w:rsidRPr="003B3487">
        <w:rPr>
          <w:rFonts w:ascii="Arial" w:hAnsi="Arial" w:cs="Arial"/>
        </w:rPr>
        <w:t>(c)</w:t>
      </w:r>
      <w:r w:rsidRPr="003B3487">
        <w:rPr>
          <w:rFonts w:ascii="Arial" w:hAnsi="Arial" w:cs="Arial"/>
        </w:rPr>
        <w:tab/>
        <w:t xml:space="preserve">The service level obligation which includes aspects such as broadcasting standards, network or service availability, geographical or population coverage, allocated bandwidth/multiplexes per service, etc.  </w:t>
      </w:r>
    </w:p>
    <w:p w:rsidR="001E6552" w:rsidRPr="003B3487" w:rsidRDefault="001E6552" w:rsidP="001E6552">
      <w:pPr>
        <w:spacing w:line="360" w:lineRule="auto"/>
        <w:jc w:val="both"/>
        <w:rPr>
          <w:rFonts w:ascii="Arial" w:hAnsi="Arial" w:cs="Arial"/>
        </w:rPr>
      </w:pPr>
      <w:r w:rsidRPr="003B3487">
        <w:rPr>
          <w:rFonts w:ascii="Arial" w:hAnsi="Arial" w:cs="Arial"/>
        </w:rPr>
        <w:t xml:space="preserve"> </w:t>
      </w:r>
    </w:p>
    <w:p w:rsidR="0093080E" w:rsidRPr="0063552D" w:rsidRDefault="00A03692" w:rsidP="0063552D">
      <w:pPr>
        <w:pStyle w:val="ListParagraph"/>
        <w:numPr>
          <w:ilvl w:val="0"/>
          <w:numId w:val="14"/>
        </w:numPr>
        <w:spacing w:line="360" w:lineRule="auto"/>
        <w:jc w:val="both"/>
        <w:rPr>
          <w:rFonts w:ascii="Arial" w:hAnsi="Arial" w:cs="Arial"/>
        </w:rPr>
      </w:pPr>
      <w:r w:rsidRPr="0063552D">
        <w:rPr>
          <w:rFonts w:ascii="Arial" w:hAnsi="Arial" w:cs="Arial"/>
        </w:rPr>
        <w:t>Broadcasting System License</w:t>
      </w:r>
    </w:p>
    <w:p w:rsidR="001E6552" w:rsidRPr="003B3487" w:rsidRDefault="0093080E" w:rsidP="00397414">
      <w:pPr>
        <w:spacing w:line="360" w:lineRule="auto"/>
        <w:ind w:left="709"/>
        <w:jc w:val="both"/>
        <w:rPr>
          <w:rFonts w:ascii="Arial" w:hAnsi="Arial" w:cs="Arial"/>
        </w:rPr>
      </w:pPr>
      <w:r>
        <w:rPr>
          <w:rFonts w:ascii="Arial" w:hAnsi="Arial" w:cs="Arial"/>
        </w:rPr>
        <w:t>T</w:t>
      </w:r>
      <w:r w:rsidR="001E6552" w:rsidRPr="003B3487">
        <w:rPr>
          <w:rFonts w:ascii="Arial" w:hAnsi="Arial" w:cs="Arial"/>
        </w:rPr>
        <w:t>his right allows erecting and operating a broadcasting infrastructure in a defined geographical location for a specified time period, inclusive are as follows:</w:t>
      </w:r>
    </w:p>
    <w:p w:rsidR="001E6552" w:rsidRPr="003B3487" w:rsidRDefault="001E6552" w:rsidP="00B81A39">
      <w:pPr>
        <w:spacing w:line="360" w:lineRule="auto"/>
        <w:ind w:left="709" w:hanging="709"/>
        <w:jc w:val="both"/>
        <w:rPr>
          <w:rFonts w:ascii="Arial" w:hAnsi="Arial" w:cs="Arial"/>
        </w:rPr>
      </w:pPr>
      <w:r w:rsidRPr="003B3487">
        <w:rPr>
          <w:rFonts w:ascii="Arial" w:hAnsi="Arial" w:cs="Arial"/>
        </w:rPr>
        <w:t>(a)</w:t>
      </w:r>
      <w:r w:rsidRPr="003B3487">
        <w:rPr>
          <w:rFonts w:ascii="Arial" w:hAnsi="Arial" w:cs="Arial"/>
        </w:rPr>
        <w:tab/>
        <w:t>Site sharing obligations; where existing network operators or infrastructure holders have to provide antenna space under certain conditions.</w:t>
      </w:r>
    </w:p>
    <w:p w:rsidR="001E6552" w:rsidRPr="003B3487" w:rsidRDefault="001E6552" w:rsidP="00B81A39">
      <w:pPr>
        <w:spacing w:line="360" w:lineRule="auto"/>
        <w:ind w:left="709" w:hanging="709"/>
        <w:jc w:val="both"/>
        <w:rPr>
          <w:rFonts w:ascii="Arial" w:hAnsi="Arial" w:cs="Arial"/>
        </w:rPr>
      </w:pPr>
      <w:r w:rsidRPr="003B3487">
        <w:rPr>
          <w:rFonts w:ascii="Arial" w:hAnsi="Arial" w:cs="Arial"/>
        </w:rPr>
        <w:t>(b)</w:t>
      </w:r>
      <w:r w:rsidRPr="003B3487">
        <w:rPr>
          <w:rFonts w:ascii="Arial" w:hAnsi="Arial" w:cs="Arial"/>
        </w:rPr>
        <w:tab/>
        <w:t>Antenna sharing obligations; where network operators have to provide access to broadcast antennas provided it is technically possible.</w:t>
      </w:r>
    </w:p>
    <w:p w:rsidR="001E6552" w:rsidRPr="003B3487" w:rsidRDefault="001E6552" w:rsidP="001E6552">
      <w:pPr>
        <w:spacing w:line="360" w:lineRule="auto"/>
        <w:jc w:val="both"/>
        <w:rPr>
          <w:rFonts w:ascii="Arial" w:hAnsi="Arial" w:cs="Arial"/>
        </w:rPr>
      </w:pPr>
    </w:p>
    <w:p w:rsidR="00162E28" w:rsidRPr="0063552D" w:rsidRDefault="001E6552" w:rsidP="0063552D">
      <w:pPr>
        <w:pStyle w:val="ListParagraph"/>
        <w:numPr>
          <w:ilvl w:val="0"/>
          <w:numId w:val="14"/>
        </w:numPr>
        <w:spacing w:line="360" w:lineRule="auto"/>
        <w:jc w:val="both"/>
        <w:rPr>
          <w:rFonts w:ascii="Arial" w:hAnsi="Arial" w:cs="Arial"/>
        </w:rPr>
      </w:pPr>
      <w:r w:rsidRPr="0063552D">
        <w:rPr>
          <w:rFonts w:ascii="Arial" w:hAnsi="Arial" w:cs="Arial"/>
        </w:rPr>
        <w:t xml:space="preserve">Hybrid </w:t>
      </w:r>
      <w:r w:rsidR="00A03692" w:rsidRPr="0063552D">
        <w:rPr>
          <w:rFonts w:ascii="Arial" w:hAnsi="Arial" w:cs="Arial"/>
        </w:rPr>
        <w:t xml:space="preserve">license </w:t>
      </w:r>
    </w:p>
    <w:p w:rsidR="008E54DB" w:rsidRPr="003B3487" w:rsidRDefault="00162E28" w:rsidP="00803E8A">
      <w:pPr>
        <w:spacing w:line="360" w:lineRule="auto"/>
        <w:ind w:left="720"/>
        <w:jc w:val="both"/>
        <w:rPr>
          <w:rFonts w:ascii="Arial" w:hAnsi="Arial" w:cs="Arial"/>
        </w:rPr>
      </w:pPr>
      <w:r>
        <w:rPr>
          <w:rFonts w:ascii="Arial" w:hAnsi="Arial" w:cs="Arial"/>
        </w:rPr>
        <w:t>T</w:t>
      </w:r>
      <w:r w:rsidR="001E6552" w:rsidRPr="00E74E2A">
        <w:rPr>
          <w:rFonts w:ascii="Arial" w:hAnsi="Arial" w:cs="Arial"/>
        </w:rPr>
        <w:t xml:space="preserve">his right allows </w:t>
      </w:r>
      <w:r>
        <w:rPr>
          <w:rFonts w:ascii="Arial" w:hAnsi="Arial" w:cs="Arial"/>
        </w:rPr>
        <w:t>combinations</w:t>
      </w:r>
      <w:r w:rsidR="001E6552" w:rsidRPr="00E74E2A">
        <w:rPr>
          <w:rFonts w:ascii="Arial" w:hAnsi="Arial" w:cs="Arial"/>
        </w:rPr>
        <w:t xml:space="preserve"> of any of the above rights allowed in the licensing frameworks, and the entire obligation accompanying the rights would be observed. </w:t>
      </w:r>
    </w:p>
    <w:p w:rsidR="00F82B0B" w:rsidRDefault="00F82B0B" w:rsidP="001E6552">
      <w:pPr>
        <w:spacing w:line="360" w:lineRule="auto"/>
        <w:jc w:val="both"/>
        <w:rPr>
          <w:rFonts w:ascii="Arial" w:hAnsi="Arial" w:cs="Arial"/>
          <w:b/>
        </w:rPr>
      </w:pPr>
    </w:p>
    <w:p w:rsidR="002B692F" w:rsidRPr="008B78B5" w:rsidRDefault="008B78B5" w:rsidP="0063552D">
      <w:pPr>
        <w:pStyle w:val="Heading3"/>
      </w:pPr>
      <w:bookmarkStart w:id="21" w:name="_Toc282324188"/>
      <w:r w:rsidRPr="008B78B5">
        <w:t xml:space="preserve">6.5.2 </w:t>
      </w:r>
      <w:r w:rsidR="002F4E6C" w:rsidRPr="008B78B5">
        <w:t xml:space="preserve">DTT </w:t>
      </w:r>
      <w:r w:rsidR="001E6552" w:rsidRPr="008B78B5">
        <w:t>VALUE CHAIN</w:t>
      </w:r>
      <w:bookmarkEnd w:id="21"/>
    </w:p>
    <w:p w:rsidR="002B692F" w:rsidRDefault="002B692F" w:rsidP="001E6552">
      <w:pPr>
        <w:spacing w:line="360" w:lineRule="auto"/>
        <w:jc w:val="both"/>
        <w:rPr>
          <w:rFonts w:ascii="Arial" w:hAnsi="Arial" w:cs="Arial"/>
        </w:rPr>
      </w:pPr>
    </w:p>
    <w:p w:rsidR="00C46316" w:rsidRPr="00A601DE" w:rsidRDefault="001E6552" w:rsidP="00C46316">
      <w:pPr>
        <w:spacing w:line="360" w:lineRule="auto"/>
        <w:jc w:val="both"/>
        <w:rPr>
          <w:rFonts w:ascii="Arial" w:hAnsi="Arial" w:cs="Arial"/>
        </w:rPr>
      </w:pPr>
      <w:r w:rsidRPr="00CF618D">
        <w:rPr>
          <w:rFonts w:ascii="Arial" w:hAnsi="Arial" w:cs="Arial"/>
        </w:rPr>
        <w:t xml:space="preserve">The DTT value chain </w:t>
      </w:r>
      <w:r w:rsidR="00F312EC">
        <w:rPr>
          <w:rFonts w:ascii="Arial" w:hAnsi="Arial" w:cs="Arial"/>
        </w:rPr>
        <w:t xml:space="preserve">presents new options for licensing. </w:t>
      </w:r>
      <w:r w:rsidR="00C46316" w:rsidRPr="00A601DE">
        <w:rPr>
          <w:rFonts w:ascii="Arial" w:hAnsi="Arial" w:cs="Arial"/>
        </w:rPr>
        <w:t xml:space="preserve">In analogue television broadcasting, a single service provider is involved in the production or sourcing of broadcasting content, packaging of content and distribution of the broadcasting signal, a process known as ‘vertical-integration’. In addition, the broadcaster owns studio and transmission facilities. This makes the </w:t>
      </w:r>
      <w:r w:rsidR="00A44CED">
        <w:rPr>
          <w:rFonts w:ascii="Arial" w:hAnsi="Arial" w:cs="Arial"/>
        </w:rPr>
        <w:t>spectrum/radio licenses</w:t>
      </w:r>
      <w:r w:rsidR="00C46316" w:rsidRPr="00A601DE">
        <w:rPr>
          <w:rFonts w:ascii="Arial" w:hAnsi="Arial" w:cs="Arial"/>
        </w:rPr>
        <w:t xml:space="preserve"> in analogue broadcasting to be linked to service related licences.</w:t>
      </w:r>
    </w:p>
    <w:p w:rsidR="00C46316" w:rsidRPr="00A601DE" w:rsidRDefault="00C46316" w:rsidP="00C46316">
      <w:pPr>
        <w:spacing w:line="360" w:lineRule="auto"/>
        <w:jc w:val="both"/>
        <w:rPr>
          <w:rFonts w:ascii="Arial" w:hAnsi="Arial" w:cs="Arial"/>
        </w:rPr>
      </w:pPr>
    </w:p>
    <w:p w:rsidR="00C46316" w:rsidRPr="00A601DE" w:rsidRDefault="00C46316" w:rsidP="00C46316">
      <w:pPr>
        <w:spacing w:line="360" w:lineRule="auto"/>
        <w:jc w:val="both"/>
        <w:rPr>
          <w:rFonts w:ascii="Arial" w:hAnsi="Arial" w:cs="Arial"/>
        </w:rPr>
      </w:pPr>
      <w:r w:rsidRPr="00A601DE">
        <w:rPr>
          <w:rFonts w:ascii="Arial" w:hAnsi="Arial" w:cs="Arial"/>
        </w:rPr>
        <w:t>Digital broadcasting represents a fundamental change from an analogue broadcasting scenario whereby a single frequency assignment can accommodate multiple television programmes/channels. The broadcasting value chain in digital broadcasting begins with Content production, then, Content aggregation, multiplexing and or signal distribution and finally ends with the Audience. All these stages can be separately implemented, allowing for various players and transmission modes to be used for the distribution of the digital broadcasting signal.</w:t>
      </w:r>
    </w:p>
    <w:p w:rsidR="00C46316" w:rsidRPr="00A601DE" w:rsidRDefault="00C46316" w:rsidP="001E6552">
      <w:pPr>
        <w:spacing w:line="360" w:lineRule="auto"/>
        <w:jc w:val="both"/>
        <w:rPr>
          <w:rFonts w:ascii="Arial" w:hAnsi="Arial" w:cs="Arial"/>
        </w:rPr>
      </w:pPr>
    </w:p>
    <w:p w:rsidR="001E6552" w:rsidRPr="003B3487" w:rsidRDefault="001E6552" w:rsidP="001E6552">
      <w:pPr>
        <w:spacing w:line="360" w:lineRule="auto"/>
        <w:jc w:val="both"/>
        <w:rPr>
          <w:rFonts w:ascii="Arial" w:hAnsi="Arial" w:cs="Arial"/>
        </w:rPr>
      </w:pPr>
      <w:r w:rsidRPr="003B3487">
        <w:rPr>
          <w:rFonts w:ascii="Arial" w:hAnsi="Arial" w:cs="Arial"/>
        </w:rPr>
        <w:t>The figure below is an illustration for the DTT Value Chain.</w:t>
      </w:r>
    </w:p>
    <w:p w:rsidR="001E6552" w:rsidRPr="003B3487" w:rsidRDefault="001E6552" w:rsidP="001E6552">
      <w:pPr>
        <w:spacing w:line="360" w:lineRule="auto"/>
        <w:jc w:val="both"/>
        <w:rPr>
          <w:rFonts w:ascii="Arial" w:hAnsi="Arial" w:cs="Arial"/>
        </w:rPr>
      </w:pPr>
    </w:p>
    <w:p w:rsidR="001E6552" w:rsidRPr="003B3487" w:rsidRDefault="001E6552" w:rsidP="001E6552">
      <w:pPr>
        <w:spacing w:line="360" w:lineRule="auto"/>
        <w:jc w:val="both"/>
        <w:rPr>
          <w:rFonts w:ascii="Arial" w:hAnsi="Arial" w:cs="Arial"/>
        </w:rPr>
      </w:pPr>
      <w:r w:rsidRPr="003B3487">
        <w:rPr>
          <w:rFonts w:ascii="Arial" w:hAnsi="Arial" w:cs="Arial"/>
        </w:rPr>
        <w:t xml:space="preserve">Figure 1: DTT Value Chain  </w:t>
      </w:r>
    </w:p>
    <w:p w:rsidR="001E6552" w:rsidRPr="003B3487" w:rsidRDefault="001E6552" w:rsidP="001E6552">
      <w:pPr>
        <w:spacing w:line="360" w:lineRule="auto"/>
        <w:jc w:val="both"/>
        <w:rPr>
          <w:rFonts w:ascii="Arial" w:hAnsi="Arial" w:cs="Arial"/>
        </w:rPr>
      </w:pPr>
    </w:p>
    <w:p w:rsidR="001E6552" w:rsidRPr="003B3487" w:rsidRDefault="00CB4314" w:rsidP="001C4E35">
      <w:pPr>
        <w:spacing w:line="360" w:lineRule="auto"/>
        <w:jc w:val="both"/>
        <w:rPr>
          <w:rFonts w:ascii="Arial" w:hAnsi="Arial" w:cs="Arial"/>
        </w:rPr>
      </w:pPr>
      <w:r w:rsidRPr="00013F55">
        <w:rPr>
          <w:rFonts w:ascii="Arial" w:hAnsi="Arial" w:cs="Arial"/>
          <w:noProof/>
          <w:lang w:val="en-ZA" w:eastAsia="en-ZA"/>
        </w:rPr>
        <w:drawing>
          <wp:inline distT="0" distB="0" distL="0" distR="0" wp14:anchorId="1B5FBB1C" wp14:editId="4299F205">
            <wp:extent cx="1110343" cy="5403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5682" cy="542925"/>
                    </a:xfrm>
                    <a:prstGeom prst="rect">
                      <a:avLst/>
                    </a:prstGeom>
                    <a:noFill/>
                  </pic:spPr>
                </pic:pic>
              </a:graphicData>
            </a:graphic>
          </wp:inline>
        </w:drawing>
      </w:r>
      <w:r w:rsidR="001E6552" w:rsidRPr="003B3487">
        <w:rPr>
          <w:rFonts w:ascii="Arial" w:hAnsi="Arial" w:cs="Arial"/>
        </w:rPr>
        <w:tab/>
      </w:r>
      <w:r w:rsidRPr="003B3487">
        <w:rPr>
          <w:rFonts w:ascii="Arial" w:hAnsi="Arial" w:cs="Arial"/>
          <w:noProof/>
          <w:lang w:val="en-ZA" w:eastAsia="en-ZA"/>
        </w:rPr>
        <w:drawing>
          <wp:inline distT="0" distB="0" distL="0" distR="0" wp14:anchorId="26E68348" wp14:editId="74473659">
            <wp:extent cx="1270660" cy="532926"/>
            <wp:effectExtent l="0" t="0" r="571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791" cy="533400"/>
                    </a:xfrm>
                    <a:prstGeom prst="rect">
                      <a:avLst/>
                    </a:prstGeom>
                    <a:noFill/>
                  </pic:spPr>
                </pic:pic>
              </a:graphicData>
            </a:graphic>
          </wp:inline>
        </w:drawing>
      </w:r>
      <w:r w:rsidRPr="003B3487">
        <w:rPr>
          <w:rFonts w:ascii="Arial" w:hAnsi="Arial" w:cs="Arial"/>
          <w:noProof/>
          <w:lang w:val="en-ZA" w:eastAsia="en-ZA"/>
        </w:rPr>
        <w:drawing>
          <wp:inline distT="0" distB="0" distL="0" distR="0" wp14:anchorId="6AFCE253" wp14:editId="02837CDF">
            <wp:extent cx="134302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3025" cy="542925"/>
                    </a:xfrm>
                    <a:prstGeom prst="rect">
                      <a:avLst/>
                    </a:prstGeom>
                    <a:noFill/>
                  </pic:spPr>
                </pic:pic>
              </a:graphicData>
            </a:graphic>
          </wp:inline>
        </w:drawing>
      </w:r>
      <w:r w:rsidRPr="003B3487">
        <w:rPr>
          <w:rFonts w:ascii="Arial" w:hAnsi="Arial" w:cs="Arial"/>
          <w:noProof/>
          <w:lang w:val="en-ZA" w:eastAsia="en-ZA"/>
        </w:rPr>
        <w:drawing>
          <wp:inline distT="0" distB="0" distL="0" distR="0" wp14:anchorId="095A2E16" wp14:editId="63A6C8E0">
            <wp:extent cx="1485900" cy="533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0" cy="533400"/>
                    </a:xfrm>
                    <a:prstGeom prst="rect">
                      <a:avLst/>
                    </a:prstGeom>
                    <a:noFill/>
                  </pic:spPr>
                </pic:pic>
              </a:graphicData>
            </a:graphic>
          </wp:inline>
        </w:drawing>
      </w:r>
    </w:p>
    <w:p w:rsidR="00CB4314" w:rsidRPr="003B3487" w:rsidRDefault="00CB4314" w:rsidP="001E6552">
      <w:pPr>
        <w:spacing w:line="360" w:lineRule="auto"/>
        <w:jc w:val="both"/>
        <w:rPr>
          <w:rFonts w:ascii="Arial" w:hAnsi="Arial" w:cs="Arial"/>
        </w:rPr>
      </w:pPr>
    </w:p>
    <w:p w:rsidR="001E6552" w:rsidRPr="003B3487" w:rsidRDefault="001E6552" w:rsidP="001E6552">
      <w:pPr>
        <w:spacing w:line="360" w:lineRule="auto"/>
        <w:jc w:val="both"/>
        <w:rPr>
          <w:rFonts w:ascii="Arial" w:hAnsi="Arial" w:cs="Arial"/>
        </w:rPr>
      </w:pPr>
      <w:r w:rsidRPr="003B3487">
        <w:rPr>
          <w:rFonts w:ascii="Arial" w:hAnsi="Arial" w:cs="Arial"/>
        </w:rPr>
        <w:t>Definitions:</w:t>
      </w:r>
    </w:p>
    <w:p w:rsidR="001E6552" w:rsidRPr="003B3487" w:rsidRDefault="001E6552" w:rsidP="001E6552">
      <w:pPr>
        <w:spacing w:line="360" w:lineRule="auto"/>
        <w:jc w:val="both"/>
        <w:rPr>
          <w:rFonts w:ascii="Arial" w:hAnsi="Arial" w:cs="Arial"/>
        </w:rPr>
      </w:pPr>
      <w:r w:rsidRPr="003B3487">
        <w:rPr>
          <w:rFonts w:ascii="Arial" w:hAnsi="Arial" w:cs="Arial"/>
        </w:rPr>
        <w:t xml:space="preserve">Content Creator – this category is responsible for creating content and provides contents as </w:t>
      </w:r>
      <w:r w:rsidR="004E1239">
        <w:rPr>
          <w:rFonts w:ascii="Arial" w:hAnsi="Arial" w:cs="Arial"/>
        </w:rPr>
        <w:t xml:space="preserve">a </w:t>
      </w:r>
      <w:r w:rsidRPr="003B3487">
        <w:rPr>
          <w:rFonts w:ascii="Arial" w:hAnsi="Arial" w:cs="Arial"/>
        </w:rPr>
        <w:t>service</w:t>
      </w:r>
      <w:r w:rsidR="0086222A">
        <w:rPr>
          <w:rFonts w:ascii="Arial" w:hAnsi="Arial" w:cs="Arial"/>
        </w:rPr>
        <w:t xml:space="preserve">, e.g. production houses, </w:t>
      </w:r>
      <w:r w:rsidR="00316A58">
        <w:rPr>
          <w:rFonts w:ascii="Arial" w:hAnsi="Arial" w:cs="Arial"/>
        </w:rPr>
        <w:t xml:space="preserve">movie makers, </w:t>
      </w:r>
      <w:r w:rsidR="0086222A">
        <w:rPr>
          <w:rFonts w:ascii="Arial" w:hAnsi="Arial" w:cs="Arial"/>
        </w:rPr>
        <w:t>news gatherers etc</w:t>
      </w:r>
      <w:r w:rsidRPr="003B3487">
        <w:rPr>
          <w:rFonts w:ascii="Arial" w:hAnsi="Arial" w:cs="Arial"/>
        </w:rPr>
        <w:t>.</w:t>
      </w:r>
    </w:p>
    <w:p w:rsidR="00CB4314" w:rsidRPr="003B3487" w:rsidRDefault="00CB4314" w:rsidP="001E6552">
      <w:pPr>
        <w:spacing w:line="360" w:lineRule="auto"/>
        <w:jc w:val="both"/>
        <w:rPr>
          <w:rFonts w:ascii="Arial" w:hAnsi="Arial" w:cs="Arial"/>
        </w:rPr>
      </w:pPr>
    </w:p>
    <w:p w:rsidR="00CB4314" w:rsidRPr="003B3487" w:rsidRDefault="001E6552" w:rsidP="001E6552">
      <w:pPr>
        <w:spacing w:line="360" w:lineRule="auto"/>
        <w:jc w:val="both"/>
        <w:rPr>
          <w:rFonts w:ascii="Arial" w:hAnsi="Arial" w:cs="Arial"/>
        </w:rPr>
      </w:pPr>
      <w:r w:rsidRPr="003B3487">
        <w:rPr>
          <w:rFonts w:ascii="Arial" w:hAnsi="Arial" w:cs="Arial"/>
        </w:rPr>
        <w:t>Content Aggregator – this category is responsible for aggregating contents and provides service into customer orientated package</w:t>
      </w:r>
      <w:r w:rsidR="001C4E35">
        <w:rPr>
          <w:rFonts w:ascii="Arial" w:hAnsi="Arial" w:cs="Arial"/>
        </w:rPr>
        <w:t>. This is an equivalent of a broadcast</w:t>
      </w:r>
      <w:r w:rsidR="008126E4">
        <w:rPr>
          <w:rFonts w:ascii="Arial" w:hAnsi="Arial" w:cs="Arial"/>
        </w:rPr>
        <w:t xml:space="preserve"> service provider</w:t>
      </w:r>
      <w:r w:rsidR="001C4E35">
        <w:rPr>
          <w:rFonts w:ascii="Arial" w:hAnsi="Arial" w:cs="Arial"/>
        </w:rPr>
        <w:t xml:space="preserve"> in the analogue set up.</w:t>
      </w:r>
      <w:r w:rsidRPr="003B3487">
        <w:rPr>
          <w:rFonts w:ascii="Arial" w:hAnsi="Arial" w:cs="Arial"/>
        </w:rPr>
        <w:t xml:space="preserve"> </w:t>
      </w:r>
    </w:p>
    <w:p w:rsidR="001E6552" w:rsidRPr="003B3487" w:rsidRDefault="001E6552" w:rsidP="001E6552">
      <w:pPr>
        <w:spacing w:line="360" w:lineRule="auto"/>
        <w:jc w:val="both"/>
        <w:rPr>
          <w:rFonts w:ascii="Arial" w:hAnsi="Arial" w:cs="Arial"/>
        </w:rPr>
      </w:pPr>
      <w:r w:rsidRPr="003B3487">
        <w:rPr>
          <w:rFonts w:ascii="Arial" w:hAnsi="Arial" w:cs="Arial"/>
        </w:rPr>
        <w:t xml:space="preserve">Multiplex Operator </w:t>
      </w:r>
      <w:r w:rsidR="00FD0B1B">
        <w:rPr>
          <w:rFonts w:ascii="Arial" w:hAnsi="Arial" w:cs="Arial"/>
        </w:rPr>
        <w:t>(MO)</w:t>
      </w:r>
      <w:r w:rsidRPr="003B3487">
        <w:rPr>
          <w:rFonts w:ascii="Arial" w:hAnsi="Arial" w:cs="Arial"/>
        </w:rPr>
        <w:t xml:space="preserve">– </w:t>
      </w:r>
      <w:r w:rsidR="001C4E35">
        <w:rPr>
          <w:rFonts w:ascii="Arial" w:hAnsi="Arial" w:cs="Arial"/>
        </w:rPr>
        <w:t xml:space="preserve">This is an entity that operates a multiplexor. The functions of a multiplexor </w:t>
      </w:r>
      <w:r w:rsidR="00AB1BA5" w:rsidRPr="004A1D91">
        <w:rPr>
          <w:rFonts w:ascii="Arial" w:hAnsi="Arial" w:cs="Arial"/>
        </w:rPr>
        <w:t>are</w:t>
      </w:r>
      <w:r w:rsidR="001C4E35">
        <w:rPr>
          <w:rFonts w:ascii="Arial" w:hAnsi="Arial" w:cs="Arial"/>
        </w:rPr>
        <w:t xml:space="preserve"> to take outputs of different television programmes/channels and combine them into one tra</w:t>
      </w:r>
      <w:r w:rsidR="00FD0B1B">
        <w:rPr>
          <w:rFonts w:ascii="Arial" w:hAnsi="Arial" w:cs="Arial"/>
        </w:rPr>
        <w:t xml:space="preserve">nsport stream for transmission. The </w:t>
      </w:r>
      <w:r w:rsidR="00990F21">
        <w:rPr>
          <w:rFonts w:ascii="Arial" w:hAnsi="Arial" w:cs="Arial"/>
        </w:rPr>
        <w:t xml:space="preserve">spectrum license could be </w:t>
      </w:r>
      <w:r w:rsidR="000B7004">
        <w:rPr>
          <w:rFonts w:ascii="Arial" w:hAnsi="Arial" w:cs="Arial"/>
        </w:rPr>
        <w:t xml:space="preserve">assigned to the MO. </w:t>
      </w:r>
    </w:p>
    <w:p w:rsidR="00CB4314" w:rsidRPr="003B3487" w:rsidRDefault="00CB4314" w:rsidP="001E6552">
      <w:pPr>
        <w:spacing w:line="360" w:lineRule="auto"/>
        <w:jc w:val="both"/>
        <w:rPr>
          <w:rFonts w:ascii="Arial" w:hAnsi="Arial" w:cs="Arial"/>
        </w:rPr>
      </w:pPr>
    </w:p>
    <w:p w:rsidR="001E6552" w:rsidRPr="003B3487" w:rsidRDefault="001E6552" w:rsidP="001E6552">
      <w:pPr>
        <w:spacing w:line="360" w:lineRule="auto"/>
        <w:jc w:val="both"/>
        <w:rPr>
          <w:rFonts w:ascii="Arial" w:hAnsi="Arial" w:cs="Arial"/>
        </w:rPr>
      </w:pPr>
      <w:r w:rsidRPr="003B3487">
        <w:rPr>
          <w:rFonts w:ascii="Arial" w:hAnsi="Arial" w:cs="Arial"/>
        </w:rPr>
        <w:t>Content</w:t>
      </w:r>
      <w:r w:rsidR="002D3D2A">
        <w:rPr>
          <w:rFonts w:ascii="Arial" w:hAnsi="Arial" w:cs="Arial"/>
        </w:rPr>
        <w:t>/Signal</w:t>
      </w:r>
      <w:r w:rsidRPr="003B3487">
        <w:rPr>
          <w:rFonts w:ascii="Arial" w:hAnsi="Arial" w:cs="Arial"/>
        </w:rPr>
        <w:t xml:space="preserve"> Distributors – their role is to provide infrastructure </w:t>
      </w:r>
      <w:r w:rsidR="00D30C40">
        <w:rPr>
          <w:rFonts w:ascii="Arial" w:hAnsi="Arial" w:cs="Arial"/>
        </w:rPr>
        <w:t xml:space="preserve">to transport, </w:t>
      </w:r>
      <w:r w:rsidRPr="003B3487">
        <w:rPr>
          <w:rFonts w:ascii="Arial" w:hAnsi="Arial" w:cs="Arial"/>
        </w:rPr>
        <w:t xml:space="preserve">manage </w:t>
      </w:r>
      <w:r w:rsidR="00D30C40">
        <w:rPr>
          <w:rFonts w:ascii="Arial" w:hAnsi="Arial" w:cs="Arial"/>
        </w:rPr>
        <w:t xml:space="preserve">and </w:t>
      </w:r>
      <w:r w:rsidRPr="003B3487">
        <w:rPr>
          <w:rFonts w:ascii="Arial" w:hAnsi="Arial" w:cs="Arial"/>
        </w:rPr>
        <w:t>delivery of the content.</w:t>
      </w:r>
      <w:r w:rsidR="00EC7F2C">
        <w:rPr>
          <w:rFonts w:ascii="Arial" w:hAnsi="Arial" w:cs="Arial"/>
        </w:rPr>
        <w:t xml:space="preserve"> The spectrum license could also be assigned to Content distributor. </w:t>
      </w:r>
    </w:p>
    <w:p w:rsidR="004A5C82" w:rsidRDefault="004A5C82" w:rsidP="001E6552">
      <w:pPr>
        <w:spacing w:line="360" w:lineRule="auto"/>
        <w:jc w:val="both"/>
        <w:rPr>
          <w:rFonts w:ascii="Arial" w:hAnsi="Arial" w:cs="Arial"/>
        </w:rPr>
      </w:pPr>
      <w:r>
        <w:rPr>
          <w:rFonts w:ascii="Arial" w:hAnsi="Arial" w:cs="Arial"/>
        </w:rPr>
        <w:t xml:space="preserve">In 2010 the Digital Migration Task force recommended licensing of </w:t>
      </w:r>
      <w:r w:rsidR="00554D61">
        <w:rPr>
          <w:rFonts w:ascii="Arial" w:hAnsi="Arial" w:cs="Arial"/>
        </w:rPr>
        <w:t>2 multiplexors, one commercial and the other public. Th</w:t>
      </w:r>
      <w:r w:rsidR="00E31756">
        <w:rPr>
          <w:rFonts w:ascii="Arial" w:hAnsi="Arial" w:cs="Arial"/>
        </w:rPr>
        <w:t xml:space="preserve">is recommendation was due to the consideration of the size </w:t>
      </w:r>
      <w:r w:rsidR="000853AE">
        <w:rPr>
          <w:rFonts w:ascii="Arial" w:hAnsi="Arial" w:cs="Arial"/>
        </w:rPr>
        <w:t xml:space="preserve">of the market in Botswana. The </w:t>
      </w:r>
      <w:r w:rsidR="00E31756">
        <w:rPr>
          <w:rFonts w:ascii="Arial" w:hAnsi="Arial" w:cs="Arial"/>
        </w:rPr>
        <w:t xml:space="preserve">Task Force further </w:t>
      </w:r>
      <w:r w:rsidR="008B0316">
        <w:rPr>
          <w:rFonts w:ascii="Arial" w:hAnsi="Arial" w:cs="Arial"/>
        </w:rPr>
        <w:t>recommended</w:t>
      </w:r>
      <w:r w:rsidR="00E31756">
        <w:rPr>
          <w:rFonts w:ascii="Arial" w:hAnsi="Arial" w:cs="Arial"/>
        </w:rPr>
        <w:t xml:space="preserve"> the combination of MO and Signal Distributor and that the licensed entity should provide service on </w:t>
      </w:r>
      <w:r w:rsidR="00E31756" w:rsidRPr="00DF4D6C">
        <w:rPr>
          <w:rFonts w:ascii="Arial" w:hAnsi="Arial" w:cs="Arial"/>
          <w:sz w:val="26"/>
          <w:szCs w:val="26"/>
        </w:rPr>
        <w:t>non-discriminatory and non-preferential basis</w:t>
      </w:r>
      <w:r w:rsidR="0098404A">
        <w:rPr>
          <w:rFonts w:ascii="Arial" w:hAnsi="Arial" w:cs="Arial"/>
          <w:sz w:val="26"/>
          <w:szCs w:val="26"/>
        </w:rPr>
        <w:t>.</w:t>
      </w:r>
    </w:p>
    <w:p w:rsidR="00F41C0D" w:rsidRDefault="00F41C0D" w:rsidP="00F41C0D">
      <w:pPr>
        <w:spacing w:line="360" w:lineRule="auto"/>
        <w:jc w:val="both"/>
        <w:rPr>
          <w:rFonts w:ascii="Arial" w:hAnsi="Arial" w:cs="Arial"/>
          <w:b/>
        </w:rPr>
      </w:pPr>
    </w:p>
    <w:p w:rsidR="00F41C0D" w:rsidRPr="00F41C0D" w:rsidRDefault="00F41C0D" w:rsidP="00F41C0D">
      <w:pPr>
        <w:spacing w:line="360" w:lineRule="auto"/>
        <w:jc w:val="both"/>
        <w:rPr>
          <w:rFonts w:ascii="Arial" w:hAnsi="Arial" w:cs="Arial"/>
          <w:b/>
          <w:i/>
        </w:rPr>
      </w:pPr>
      <w:r w:rsidRPr="00F41C0D">
        <w:rPr>
          <w:rFonts w:ascii="Arial" w:hAnsi="Arial" w:cs="Arial"/>
          <w:b/>
          <w:i/>
        </w:rPr>
        <w:t>PROPOSAL 5</w:t>
      </w:r>
    </w:p>
    <w:p w:rsidR="002D5DA3" w:rsidRPr="008E7AE1" w:rsidRDefault="002D5DA3" w:rsidP="001E6552">
      <w:pPr>
        <w:spacing w:line="360" w:lineRule="auto"/>
        <w:jc w:val="both"/>
        <w:rPr>
          <w:rFonts w:ascii="Arial" w:hAnsi="Arial" w:cs="Arial"/>
          <w:b/>
          <w:i/>
        </w:rPr>
      </w:pPr>
      <w:r w:rsidRPr="008E7AE1">
        <w:rPr>
          <w:rFonts w:ascii="Arial" w:hAnsi="Arial" w:cs="Arial"/>
          <w:b/>
          <w:i/>
        </w:rPr>
        <w:t>BOCRA proposes separate licen</w:t>
      </w:r>
      <w:r w:rsidR="003450FD" w:rsidRPr="008E7AE1">
        <w:rPr>
          <w:rFonts w:ascii="Arial" w:hAnsi="Arial" w:cs="Arial"/>
          <w:b/>
          <w:i/>
        </w:rPr>
        <w:t>sing of the following layers</w:t>
      </w:r>
      <w:r w:rsidRPr="008E7AE1">
        <w:rPr>
          <w:rFonts w:ascii="Arial" w:hAnsi="Arial" w:cs="Arial"/>
          <w:b/>
          <w:i/>
        </w:rPr>
        <w:t>.</w:t>
      </w:r>
    </w:p>
    <w:p w:rsidR="002D5DA3" w:rsidRPr="008E7AE1" w:rsidRDefault="002D5DA3" w:rsidP="0071623B">
      <w:pPr>
        <w:pStyle w:val="ListParagraph"/>
        <w:numPr>
          <w:ilvl w:val="0"/>
          <w:numId w:val="11"/>
        </w:numPr>
        <w:spacing w:line="360" w:lineRule="auto"/>
        <w:jc w:val="both"/>
        <w:rPr>
          <w:rFonts w:ascii="Arial" w:hAnsi="Arial" w:cs="Arial"/>
          <w:b/>
          <w:i/>
        </w:rPr>
      </w:pPr>
      <w:r w:rsidRPr="008E7AE1">
        <w:rPr>
          <w:rFonts w:ascii="Arial" w:hAnsi="Arial" w:cs="Arial"/>
          <w:b/>
          <w:i/>
        </w:rPr>
        <w:t>Content aggregator</w:t>
      </w:r>
    </w:p>
    <w:p w:rsidR="002D5DA3" w:rsidRPr="008E7AE1" w:rsidRDefault="002D5DA3" w:rsidP="0071623B">
      <w:pPr>
        <w:pStyle w:val="ListParagraph"/>
        <w:numPr>
          <w:ilvl w:val="0"/>
          <w:numId w:val="11"/>
        </w:numPr>
        <w:spacing w:line="360" w:lineRule="auto"/>
        <w:jc w:val="both"/>
        <w:rPr>
          <w:rFonts w:ascii="Arial" w:hAnsi="Arial" w:cs="Arial"/>
          <w:b/>
          <w:i/>
        </w:rPr>
      </w:pPr>
      <w:r w:rsidRPr="008E7AE1">
        <w:rPr>
          <w:rFonts w:ascii="Arial" w:hAnsi="Arial" w:cs="Arial"/>
          <w:b/>
          <w:i/>
        </w:rPr>
        <w:t>Multiplex Operator</w:t>
      </w:r>
      <w:r w:rsidR="00CA668A" w:rsidRPr="008E7AE1">
        <w:rPr>
          <w:rFonts w:ascii="Arial" w:hAnsi="Arial" w:cs="Arial"/>
          <w:b/>
          <w:i/>
        </w:rPr>
        <w:t>/</w:t>
      </w:r>
      <w:r w:rsidRPr="008E7AE1">
        <w:rPr>
          <w:rFonts w:ascii="Arial" w:hAnsi="Arial" w:cs="Arial"/>
          <w:b/>
          <w:i/>
        </w:rPr>
        <w:t>Signal Distributor</w:t>
      </w:r>
    </w:p>
    <w:p w:rsidR="002D5DA3" w:rsidRPr="008E7AE1" w:rsidRDefault="001E457A" w:rsidP="0071623B">
      <w:pPr>
        <w:pStyle w:val="ListParagraph"/>
        <w:numPr>
          <w:ilvl w:val="0"/>
          <w:numId w:val="11"/>
        </w:numPr>
        <w:spacing w:line="360" w:lineRule="auto"/>
        <w:jc w:val="both"/>
        <w:rPr>
          <w:rFonts w:ascii="Arial" w:hAnsi="Arial" w:cs="Arial"/>
          <w:b/>
          <w:i/>
        </w:rPr>
      </w:pPr>
      <w:r w:rsidRPr="008E7AE1">
        <w:rPr>
          <w:rFonts w:ascii="Arial" w:hAnsi="Arial" w:cs="Arial"/>
          <w:b/>
          <w:i/>
        </w:rPr>
        <w:t xml:space="preserve">Hybrid </w:t>
      </w:r>
    </w:p>
    <w:p w:rsidR="00574271" w:rsidRPr="008E7AE1" w:rsidRDefault="00574271" w:rsidP="001E6552">
      <w:pPr>
        <w:spacing w:line="360" w:lineRule="auto"/>
        <w:jc w:val="both"/>
        <w:rPr>
          <w:rFonts w:ascii="Arial" w:hAnsi="Arial" w:cs="Arial"/>
          <w:b/>
          <w:i/>
        </w:rPr>
      </w:pPr>
    </w:p>
    <w:p w:rsidR="00574271" w:rsidRPr="008E7AE1" w:rsidRDefault="00CA668A" w:rsidP="0071623B">
      <w:pPr>
        <w:spacing w:line="360" w:lineRule="auto"/>
        <w:jc w:val="both"/>
        <w:rPr>
          <w:rFonts w:ascii="Arial" w:hAnsi="Arial" w:cs="Arial"/>
          <w:b/>
          <w:i/>
        </w:rPr>
      </w:pPr>
      <w:r w:rsidRPr="008E7AE1">
        <w:rPr>
          <w:rFonts w:ascii="Arial" w:hAnsi="Arial" w:cs="Arial"/>
          <w:b/>
          <w:i/>
        </w:rPr>
        <w:t>Content Aggregator</w:t>
      </w:r>
      <w:r w:rsidR="00574271" w:rsidRPr="008E7AE1">
        <w:rPr>
          <w:rFonts w:ascii="Arial" w:hAnsi="Arial" w:cs="Arial"/>
          <w:b/>
          <w:i/>
        </w:rPr>
        <w:t xml:space="preserve">; </w:t>
      </w:r>
      <w:r w:rsidR="0051477C" w:rsidRPr="008E7AE1">
        <w:rPr>
          <w:rFonts w:ascii="Arial" w:hAnsi="Arial" w:cs="Arial"/>
          <w:b/>
          <w:i/>
        </w:rPr>
        <w:t>this</w:t>
      </w:r>
      <w:r w:rsidR="00A16563" w:rsidRPr="008E7AE1">
        <w:rPr>
          <w:rFonts w:ascii="Arial" w:hAnsi="Arial" w:cs="Arial"/>
          <w:b/>
          <w:i/>
        </w:rPr>
        <w:t xml:space="preserve"> w</w:t>
      </w:r>
      <w:r w:rsidRPr="008E7AE1">
        <w:rPr>
          <w:rFonts w:ascii="Arial" w:hAnsi="Arial" w:cs="Arial"/>
          <w:b/>
          <w:i/>
        </w:rPr>
        <w:t xml:space="preserve">ould be responsible for all the obligations </w:t>
      </w:r>
      <w:r w:rsidR="00B22A03" w:rsidRPr="008E7AE1">
        <w:rPr>
          <w:rFonts w:ascii="Arial" w:hAnsi="Arial" w:cs="Arial"/>
          <w:b/>
          <w:i/>
        </w:rPr>
        <w:t>of programming and roll out as shall be specified in the license.</w:t>
      </w:r>
    </w:p>
    <w:p w:rsidR="00574271" w:rsidRPr="008E7AE1" w:rsidRDefault="00574271" w:rsidP="0071623B">
      <w:pPr>
        <w:spacing w:line="360" w:lineRule="auto"/>
        <w:jc w:val="both"/>
        <w:rPr>
          <w:rFonts w:ascii="Arial" w:hAnsi="Arial" w:cs="Arial"/>
          <w:b/>
          <w:i/>
        </w:rPr>
      </w:pPr>
      <w:r w:rsidRPr="008E7AE1">
        <w:rPr>
          <w:rFonts w:ascii="Arial" w:hAnsi="Arial" w:cs="Arial"/>
          <w:b/>
          <w:i/>
        </w:rPr>
        <w:t xml:space="preserve">Multiplex Operator/Signal Distributor; </w:t>
      </w:r>
      <w:r w:rsidR="0051477C" w:rsidRPr="008E7AE1">
        <w:rPr>
          <w:rFonts w:ascii="Arial" w:hAnsi="Arial" w:cs="Arial"/>
          <w:b/>
          <w:i/>
        </w:rPr>
        <w:t>recognising</w:t>
      </w:r>
      <w:r w:rsidRPr="008E7AE1">
        <w:rPr>
          <w:rFonts w:ascii="Arial" w:hAnsi="Arial" w:cs="Arial"/>
          <w:b/>
          <w:i/>
        </w:rPr>
        <w:t xml:space="preserve"> the size of Botswana market</w:t>
      </w:r>
      <w:r w:rsidR="00B637A5">
        <w:rPr>
          <w:rFonts w:ascii="Arial" w:hAnsi="Arial" w:cs="Arial"/>
          <w:b/>
          <w:i/>
        </w:rPr>
        <w:t>,</w:t>
      </w:r>
      <w:r w:rsidR="006D03DE" w:rsidRPr="008E7AE1">
        <w:rPr>
          <w:rFonts w:ascii="Arial" w:hAnsi="Arial" w:cs="Arial"/>
          <w:b/>
          <w:i/>
        </w:rPr>
        <w:t xml:space="preserve"> </w:t>
      </w:r>
      <w:r w:rsidR="00B637A5" w:rsidRPr="0051477C">
        <w:rPr>
          <w:rFonts w:ascii="Arial" w:hAnsi="Arial" w:cs="Arial"/>
          <w:b/>
          <w:i/>
        </w:rPr>
        <w:t>it</w:t>
      </w:r>
      <w:r w:rsidR="00B637A5" w:rsidRPr="00B637A5">
        <w:rPr>
          <w:rFonts w:ascii="Arial" w:hAnsi="Arial" w:cs="Arial"/>
          <w:b/>
          <w:i/>
          <w:color w:val="FF0000"/>
        </w:rPr>
        <w:t xml:space="preserve"> </w:t>
      </w:r>
      <w:r w:rsidR="006D03DE" w:rsidRPr="008E7AE1">
        <w:rPr>
          <w:rFonts w:ascii="Arial" w:hAnsi="Arial" w:cs="Arial"/>
          <w:b/>
          <w:i/>
        </w:rPr>
        <w:t xml:space="preserve">would be more economically efficient </w:t>
      </w:r>
      <w:r w:rsidRPr="008E7AE1">
        <w:rPr>
          <w:rFonts w:ascii="Arial" w:hAnsi="Arial" w:cs="Arial"/>
          <w:b/>
          <w:i/>
        </w:rPr>
        <w:t>to combine these two categories.</w:t>
      </w:r>
    </w:p>
    <w:p w:rsidR="008A1031" w:rsidRPr="008E7AE1" w:rsidRDefault="00574271" w:rsidP="0071623B">
      <w:pPr>
        <w:spacing w:line="360" w:lineRule="auto"/>
        <w:jc w:val="both"/>
        <w:rPr>
          <w:rFonts w:ascii="Arial" w:hAnsi="Arial" w:cs="Arial"/>
          <w:b/>
          <w:i/>
        </w:rPr>
      </w:pPr>
      <w:r w:rsidRPr="008E7AE1">
        <w:rPr>
          <w:rFonts w:ascii="Arial" w:hAnsi="Arial" w:cs="Arial"/>
          <w:b/>
          <w:i/>
        </w:rPr>
        <w:t xml:space="preserve">Hybrid; </w:t>
      </w:r>
      <w:r w:rsidR="0051477C" w:rsidRPr="008E7AE1">
        <w:rPr>
          <w:rFonts w:ascii="Arial" w:hAnsi="Arial" w:cs="Arial"/>
          <w:b/>
          <w:i/>
        </w:rPr>
        <w:t>this</w:t>
      </w:r>
      <w:r w:rsidRPr="008E7AE1">
        <w:rPr>
          <w:rFonts w:ascii="Arial" w:hAnsi="Arial" w:cs="Arial"/>
          <w:b/>
          <w:i/>
        </w:rPr>
        <w:t xml:space="preserve"> category is meant to accommodate the operator who might want to operate in </w:t>
      </w:r>
      <w:r w:rsidR="00B637A5" w:rsidRPr="0051477C">
        <w:rPr>
          <w:rFonts w:ascii="Arial" w:hAnsi="Arial" w:cs="Arial"/>
          <w:b/>
          <w:i/>
        </w:rPr>
        <w:t>a</w:t>
      </w:r>
      <w:r w:rsidR="00B637A5">
        <w:rPr>
          <w:rFonts w:ascii="Arial" w:hAnsi="Arial" w:cs="Arial"/>
          <w:b/>
          <w:i/>
        </w:rPr>
        <w:t xml:space="preserve"> </w:t>
      </w:r>
      <w:r w:rsidRPr="008E7AE1">
        <w:rPr>
          <w:rFonts w:ascii="Arial" w:hAnsi="Arial" w:cs="Arial"/>
          <w:b/>
          <w:i/>
        </w:rPr>
        <w:t xml:space="preserve">similar model to analogue, where the provider </w:t>
      </w:r>
      <w:r w:rsidR="0011251A" w:rsidRPr="008E7AE1">
        <w:rPr>
          <w:rFonts w:ascii="Arial" w:hAnsi="Arial" w:cs="Arial"/>
          <w:b/>
          <w:i/>
        </w:rPr>
        <w:t xml:space="preserve">prefers to self provide all the layers. </w:t>
      </w:r>
      <w:r w:rsidR="008A1031" w:rsidRPr="008E7AE1">
        <w:rPr>
          <w:rFonts w:ascii="Arial" w:hAnsi="Arial" w:cs="Arial"/>
          <w:b/>
          <w:i/>
        </w:rPr>
        <w:t>This would be most common in Locality/Zonal/Sectional licence coverage and even in regional coverage.</w:t>
      </w:r>
      <w:r w:rsidR="003450FD" w:rsidRPr="008E7AE1">
        <w:rPr>
          <w:rFonts w:ascii="Arial" w:hAnsi="Arial" w:cs="Arial"/>
          <w:b/>
          <w:i/>
        </w:rPr>
        <w:t xml:space="preserve"> Under this scenario the service provider would hold spectrum license.</w:t>
      </w:r>
    </w:p>
    <w:p w:rsidR="00B32F65" w:rsidRDefault="00B32F65" w:rsidP="008A1031">
      <w:pPr>
        <w:spacing w:line="360" w:lineRule="auto"/>
        <w:ind w:firstLine="284"/>
        <w:jc w:val="both"/>
        <w:rPr>
          <w:rFonts w:ascii="Arial" w:hAnsi="Arial" w:cs="Arial"/>
        </w:rPr>
      </w:pPr>
    </w:p>
    <w:tbl>
      <w:tblPr>
        <w:tblStyle w:val="TableGrid"/>
        <w:tblW w:w="0" w:type="auto"/>
        <w:tblLook w:val="04A0" w:firstRow="1" w:lastRow="0" w:firstColumn="1" w:lastColumn="0" w:noHBand="0" w:noVBand="1"/>
      </w:tblPr>
      <w:tblGrid>
        <w:gridCol w:w="8856"/>
      </w:tblGrid>
      <w:tr w:rsidR="004A1D91" w:rsidRPr="004A1D91" w:rsidTr="004A1D91">
        <w:tc>
          <w:tcPr>
            <w:tcW w:w="0" w:type="auto"/>
          </w:tcPr>
          <w:p w:rsidR="004A1D91" w:rsidRPr="004A1D91" w:rsidRDefault="004A1D91" w:rsidP="00993016">
            <w:pPr>
              <w:spacing w:line="360" w:lineRule="auto"/>
              <w:jc w:val="both"/>
              <w:rPr>
                <w:rFonts w:ascii="Arial" w:hAnsi="Arial" w:cs="Arial"/>
              </w:rPr>
            </w:pPr>
            <w:r w:rsidRPr="004A1D91">
              <w:rPr>
                <w:rFonts w:ascii="Arial" w:hAnsi="Arial" w:cs="Arial"/>
              </w:rPr>
              <w:t>Question</w:t>
            </w:r>
          </w:p>
        </w:tc>
      </w:tr>
      <w:tr w:rsidR="004A1D91" w:rsidRPr="004A1D91" w:rsidTr="004A1D91">
        <w:tc>
          <w:tcPr>
            <w:tcW w:w="0" w:type="auto"/>
          </w:tcPr>
          <w:p w:rsidR="004A1D91" w:rsidRPr="004A1D91" w:rsidRDefault="004A1D91" w:rsidP="00993016">
            <w:pPr>
              <w:spacing w:line="360" w:lineRule="auto"/>
              <w:jc w:val="both"/>
              <w:rPr>
                <w:rFonts w:ascii="Arial" w:hAnsi="Arial" w:cs="Arial"/>
              </w:rPr>
            </w:pPr>
            <w:r w:rsidRPr="004A1D91">
              <w:rPr>
                <w:rFonts w:ascii="Arial" w:hAnsi="Arial" w:cs="Arial"/>
              </w:rPr>
              <w:t>Do you agree with BOCRA</w:t>
            </w:r>
            <w:r w:rsidR="00B8002C">
              <w:rPr>
                <w:rFonts w:ascii="Arial" w:hAnsi="Arial" w:cs="Arial"/>
              </w:rPr>
              <w:t>’s</w:t>
            </w:r>
            <w:r w:rsidRPr="004A1D91">
              <w:rPr>
                <w:rFonts w:ascii="Arial" w:hAnsi="Arial" w:cs="Arial"/>
              </w:rPr>
              <w:t xml:space="preserve"> proposed layers. Do you think the layers should be further broken down?</w:t>
            </w:r>
          </w:p>
        </w:tc>
      </w:tr>
    </w:tbl>
    <w:p w:rsidR="002E117D" w:rsidRDefault="002E117D" w:rsidP="0071623B">
      <w:pPr>
        <w:spacing w:line="360" w:lineRule="auto"/>
        <w:jc w:val="both"/>
        <w:rPr>
          <w:rFonts w:ascii="Arial" w:hAnsi="Arial" w:cs="Arial"/>
        </w:rPr>
      </w:pPr>
    </w:p>
    <w:p w:rsidR="00151B0F" w:rsidRDefault="002E117D" w:rsidP="002E117D">
      <w:pPr>
        <w:pStyle w:val="Heading2"/>
      </w:pPr>
      <w:bookmarkStart w:id="22" w:name="_Toc282324189"/>
      <w:r>
        <w:t>6.6 ROLL OUT OBLIGATIONS</w:t>
      </w:r>
      <w:bookmarkEnd w:id="22"/>
    </w:p>
    <w:p w:rsidR="002E117D" w:rsidRDefault="002E117D" w:rsidP="0071623B">
      <w:pPr>
        <w:spacing w:line="360" w:lineRule="auto"/>
        <w:jc w:val="both"/>
        <w:rPr>
          <w:rFonts w:ascii="Arial" w:hAnsi="Arial" w:cs="Arial"/>
        </w:rPr>
      </w:pPr>
    </w:p>
    <w:p w:rsidR="000B327C" w:rsidRDefault="00151B0F" w:rsidP="0071623B">
      <w:pPr>
        <w:spacing w:line="360" w:lineRule="auto"/>
        <w:jc w:val="both"/>
        <w:rPr>
          <w:rFonts w:ascii="Arial" w:hAnsi="Arial" w:cs="Arial"/>
        </w:rPr>
      </w:pPr>
      <w:r w:rsidRPr="000069E0">
        <w:rPr>
          <w:rFonts w:ascii="Arial" w:hAnsi="Arial" w:cs="Arial"/>
        </w:rPr>
        <w:t xml:space="preserve">Rollout obligations are one of the key licence conditions </w:t>
      </w:r>
      <w:r w:rsidR="00CF3A04">
        <w:rPr>
          <w:rFonts w:ascii="Arial" w:hAnsi="Arial" w:cs="Arial"/>
        </w:rPr>
        <w:t xml:space="preserve">to promote consumer interest against commercial interest. This indicates </w:t>
      </w:r>
      <w:r w:rsidRPr="000069E0">
        <w:rPr>
          <w:rFonts w:ascii="Arial" w:hAnsi="Arial" w:cs="Arial"/>
        </w:rPr>
        <w:t>how far and how soon</w:t>
      </w:r>
      <w:r w:rsidR="00427822">
        <w:rPr>
          <w:rFonts w:ascii="Arial" w:hAnsi="Arial" w:cs="Arial"/>
        </w:rPr>
        <w:t xml:space="preserve"> the s</w:t>
      </w:r>
      <w:r w:rsidR="00427822" w:rsidRPr="000069E0">
        <w:rPr>
          <w:rFonts w:ascii="Arial" w:hAnsi="Arial" w:cs="Arial"/>
        </w:rPr>
        <w:t xml:space="preserve">ervice </w:t>
      </w:r>
      <w:r w:rsidR="00427822">
        <w:rPr>
          <w:rFonts w:ascii="Arial" w:hAnsi="Arial" w:cs="Arial"/>
        </w:rPr>
        <w:t xml:space="preserve">would reach certain areas. </w:t>
      </w:r>
      <w:r w:rsidR="00B637A5" w:rsidRPr="0051477C">
        <w:rPr>
          <w:rFonts w:ascii="Arial" w:hAnsi="Arial" w:cs="Arial"/>
        </w:rPr>
        <w:t>A</w:t>
      </w:r>
      <w:r w:rsidRPr="000069E0">
        <w:rPr>
          <w:rFonts w:ascii="Arial" w:hAnsi="Arial" w:cs="Arial"/>
        </w:rPr>
        <w:t xml:space="preserve">n operator rolls out the network. The </w:t>
      </w:r>
      <w:r w:rsidR="000B327C">
        <w:rPr>
          <w:rFonts w:ascii="Arial" w:hAnsi="Arial" w:cs="Arial"/>
        </w:rPr>
        <w:t>increased coverage increases diversity and consumer choice.</w:t>
      </w:r>
    </w:p>
    <w:p w:rsidR="00151B0F" w:rsidRPr="000069E0" w:rsidRDefault="000B327C" w:rsidP="0071623B">
      <w:pPr>
        <w:spacing w:line="360" w:lineRule="auto"/>
        <w:jc w:val="both"/>
        <w:rPr>
          <w:rFonts w:ascii="Arial" w:hAnsi="Arial" w:cs="Arial"/>
        </w:rPr>
      </w:pPr>
      <w:r>
        <w:rPr>
          <w:rFonts w:ascii="Arial" w:hAnsi="Arial" w:cs="Arial"/>
        </w:rPr>
        <w:t xml:space="preserve">Rollout obligations are also necessary to ensure that the allocated frequencies </w:t>
      </w:r>
      <w:r w:rsidR="004F2BC5" w:rsidRPr="0051477C">
        <w:rPr>
          <w:rFonts w:ascii="Arial" w:hAnsi="Arial" w:cs="Arial"/>
        </w:rPr>
        <w:t xml:space="preserve">are </w:t>
      </w:r>
      <w:r w:rsidR="00151B0F" w:rsidRPr="000069E0">
        <w:rPr>
          <w:rFonts w:ascii="Arial" w:hAnsi="Arial" w:cs="Arial"/>
        </w:rPr>
        <w:t>not left unused longer than is necessary.</w:t>
      </w:r>
      <w:r>
        <w:rPr>
          <w:rFonts w:ascii="Arial" w:hAnsi="Arial" w:cs="Arial"/>
        </w:rPr>
        <w:t xml:space="preserve"> It is important however that the roll out should be based on </w:t>
      </w:r>
      <w:r w:rsidR="00151B0F" w:rsidRPr="000069E0">
        <w:rPr>
          <w:rFonts w:ascii="Arial" w:hAnsi="Arial" w:cs="Arial"/>
        </w:rPr>
        <w:t xml:space="preserve">market demands and </w:t>
      </w:r>
      <w:r>
        <w:rPr>
          <w:rFonts w:ascii="Arial" w:hAnsi="Arial" w:cs="Arial"/>
        </w:rPr>
        <w:t>they</w:t>
      </w:r>
      <w:r w:rsidR="00151B0F" w:rsidRPr="000069E0">
        <w:rPr>
          <w:rFonts w:ascii="Arial" w:hAnsi="Arial" w:cs="Arial"/>
        </w:rPr>
        <w:t xml:space="preserve"> should be balanced between the operators’ economic consideration and market demands. </w:t>
      </w:r>
    </w:p>
    <w:p w:rsidR="0028050D" w:rsidRDefault="00151B0F" w:rsidP="00151B0F">
      <w:pPr>
        <w:widowControl w:val="0"/>
        <w:autoSpaceDE w:val="0"/>
        <w:autoSpaceDN w:val="0"/>
        <w:adjustRightInd w:val="0"/>
        <w:spacing w:after="240" w:line="360" w:lineRule="auto"/>
        <w:jc w:val="both"/>
        <w:rPr>
          <w:rFonts w:ascii="Arial" w:hAnsi="Arial" w:cs="Arial"/>
          <w:lang w:val="en-ZA"/>
        </w:rPr>
      </w:pPr>
      <w:r w:rsidRPr="000069E0">
        <w:rPr>
          <w:rFonts w:ascii="Arial" w:hAnsi="Arial" w:cs="Arial"/>
          <w:lang w:val="en-ZA"/>
        </w:rPr>
        <w:t xml:space="preserve">In the previous </w:t>
      </w:r>
      <w:r w:rsidR="0028050D">
        <w:rPr>
          <w:rFonts w:ascii="Arial" w:hAnsi="Arial" w:cs="Arial"/>
          <w:lang w:val="en-ZA"/>
        </w:rPr>
        <w:t>competitive licensing process</w:t>
      </w:r>
      <w:r w:rsidRPr="000069E0">
        <w:rPr>
          <w:rFonts w:ascii="Arial" w:hAnsi="Arial" w:cs="Arial"/>
          <w:lang w:val="en-ZA"/>
        </w:rPr>
        <w:t xml:space="preserve"> BOCRA has requi</w:t>
      </w:r>
      <w:r w:rsidR="004F2BC5">
        <w:rPr>
          <w:rFonts w:ascii="Arial" w:hAnsi="Arial" w:cs="Arial"/>
          <w:lang w:val="en-ZA"/>
        </w:rPr>
        <w:t xml:space="preserve">red the applicants to provide </w:t>
      </w:r>
      <w:r w:rsidR="0028050D">
        <w:rPr>
          <w:rFonts w:ascii="Arial" w:hAnsi="Arial" w:cs="Arial"/>
          <w:lang w:val="en-ZA"/>
        </w:rPr>
        <w:t>their roll out schedule which subsequenntly get used as a license condition to ensure that the operator deliver</w:t>
      </w:r>
      <w:r w:rsidR="004F2BC5" w:rsidRPr="00E562C0">
        <w:rPr>
          <w:rFonts w:ascii="Arial" w:hAnsi="Arial" w:cs="Arial"/>
          <w:lang w:val="en-ZA"/>
        </w:rPr>
        <w:t>s</w:t>
      </w:r>
      <w:r w:rsidR="0028050D">
        <w:rPr>
          <w:rFonts w:ascii="Arial" w:hAnsi="Arial" w:cs="Arial"/>
          <w:lang w:val="en-ZA"/>
        </w:rPr>
        <w:t>. Failure to meet the obligations may amount to bre</w:t>
      </w:r>
      <w:r w:rsidR="004F2BC5" w:rsidRPr="00E562C0">
        <w:rPr>
          <w:rFonts w:ascii="Arial" w:hAnsi="Arial" w:cs="Arial"/>
          <w:lang w:val="en-ZA"/>
        </w:rPr>
        <w:t>a</w:t>
      </w:r>
      <w:r w:rsidR="0028050D">
        <w:rPr>
          <w:rFonts w:ascii="Arial" w:hAnsi="Arial" w:cs="Arial"/>
          <w:lang w:val="en-ZA"/>
        </w:rPr>
        <w:t>ch which may be subject to penalties.</w:t>
      </w:r>
    </w:p>
    <w:p w:rsidR="00912B73" w:rsidRPr="00912B73" w:rsidRDefault="00912B73" w:rsidP="00912B73">
      <w:pPr>
        <w:spacing w:line="360" w:lineRule="auto"/>
        <w:jc w:val="both"/>
        <w:rPr>
          <w:rFonts w:ascii="Arial" w:hAnsi="Arial" w:cs="Arial"/>
          <w:b/>
          <w:i/>
        </w:rPr>
      </w:pPr>
      <w:r w:rsidRPr="00912B73">
        <w:rPr>
          <w:rFonts w:ascii="Arial" w:hAnsi="Arial" w:cs="Arial"/>
          <w:b/>
          <w:i/>
        </w:rPr>
        <w:t>PROPOSAL 6</w:t>
      </w:r>
    </w:p>
    <w:p w:rsidR="0028050D" w:rsidRPr="008E7AE1" w:rsidRDefault="0028050D" w:rsidP="00151B0F">
      <w:pPr>
        <w:widowControl w:val="0"/>
        <w:autoSpaceDE w:val="0"/>
        <w:autoSpaceDN w:val="0"/>
        <w:adjustRightInd w:val="0"/>
        <w:spacing w:after="240" w:line="360" w:lineRule="auto"/>
        <w:jc w:val="both"/>
        <w:rPr>
          <w:rFonts w:ascii="Arial" w:hAnsi="Arial" w:cs="Arial"/>
          <w:b/>
          <w:i/>
          <w:lang w:val="en-ZA"/>
        </w:rPr>
      </w:pPr>
      <w:r w:rsidRPr="008E7AE1">
        <w:rPr>
          <w:rFonts w:ascii="Arial" w:hAnsi="Arial" w:cs="Arial"/>
          <w:b/>
          <w:i/>
          <w:lang w:val="en-ZA"/>
        </w:rPr>
        <w:t>BOCRA proposes to require the operators to submit their roll out plans as part of the application process and this would be used as roll out obligation in the license.</w:t>
      </w:r>
    </w:p>
    <w:tbl>
      <w:tblPr>
        <w:tblStyle w:val="TableGrid"/>
        <w:tblW w:w="0" w:type="auto"/>
        <w:tblLook w:val="04A0" w:firstRow="1" w:lastRow="0" w:firstColumn="1" w:lastColumn="0" w:noHBand="0" w:noVBand="1"/>
      </w:tblPr>
      <w:tblGrid>
        <w:gridCol w:w="8856"/>
      </w:tblGrid>
      <w:tr w:rsidR="00EB5C46" w:rsidRPr="00EB5C46" w:rsidTr="00EB5C46">
        <w:tc>
          <w:tcPr>
            <w:tcW w:w="8856" w:type="dxa"/>
          </w:tcPr>
          <w:p w:rsidR="00EB5C46" w:rsidRPr="00EB5C46" w:rsidRDefault="00EB5C46" w:rsidP="00763E63">
            <w:pPr>
              <w:widowControl w:val="0"/>
              <w:autoSpaceDE w:val="0"/>
              <w:autoSpaceDN w:val="0"/>
              <w:adjustRightInd w:val="0"/>
              <w:spacing w:after="240" w:line="360" w:lineRule="auto"/>
              <w:jc w:val="both"/>
              <w:rPr>
                <w:rFonts w:ascii="Arial" w:hAnsi="Arial" w:cs="Arial"/>
                <w:lang w:val="en-ZA"/>
              </w:rPr>
            </w:pPr>
            <w:r w:rsidRPr="00EB5C46">
              <w:rPr>
                <w:rFonts w:ascii="Arial" w:hAnsi="Arial" w:cs="Arial"/>
                <w:lang w:val="en-ZA"/>
              </w:rPr>
              <w:t>Question</w:t>
            </w:r>
          </w:p>
        </w:tc>
      </w:tr>
      <w:tr w:rsidR="00EB5C46" w:rsidRPr="00A025A2" w:rsidTr="00EB5C46">
        <w:tc>
          <w:tcPr>
            <w:tcW w:w="8856" w:type="dxa"/>
          </w:tcPr>
          <w:p w:rsidR="00EB5C46" w:rsidRPr="00A025A2" w:rsidRDefault="00EB5C46" w:rsidP="00763E63">
            <w:pPr>
              <w:widowControl w:val="0"/>
              <w:autoSpaceDE w:val="0"/>
              <w:autoSpaceDN w:val="0"/>
              <w:adjustRightInd w:val="0"/>
              <w:spacing w:after="240" w:line="360" w:lineRule="auto"/>
              <w:jc w:val="both"/>
              <w:rPr>
                <w:rFonts w:ascii="Arial" w:hAnsi="Arial" w:cs="Arial"/>
                <w:lang w:val="en-ZA"/>
              </w:rPr>
            </w:pPr>
            <w:r w:rsidRPr="00EB5C46">
              <w:rPr>
                <w:rFonts w:ascii="Arial" w:hAnsi="Arial" w:cs="Arial"/>
                <w:lang w:val="en-ZA"/>
              </w:rPr>
              <w:t xml:space="preserve">Do you think this approach is fair and can it effectively endire roll out of services. How can it be improved? </w:t>
            </w:r>
          </w:p>
        </w:tc>
      </w:tr>
    </w:tbl>
    <w:p w:rsidR="00403206" w:rsidRPr="00A025A2" w:rsidRDefault="00403206" w:rsidP="00A025A2">
      <w:pPr>
        <w:widowControl w:val="0"/>
        <w:autoSpaceDE w:val="0"/>
        <w:autoSpaceDN w:val="0"/>
        <w:adjustRightInd w:val="0"/>
        <w:spacing w:after="240" w:line="360" w:lineRule="auto"/>
        <w:jc w:val="both"/>
        <w:rPr>
          <w:rFonts w:ascii="Arial" w:hAnsi="Arial" w:cs="Arial"/>
          <w:lang w:val="en-ZA"/>
        </w:rPr>
      </w:pPr>
    </w:p>
    <w:p w:rsidR="00403206" w:rsidRDefault="00BD0370" w:rsidP="00BD0370">
      <w:pPr>
        <w:pStyle w:val="Heading2"/>
      </w:pPr>
      <w:bookmarkStart w:id="23" w:name="_Toc282324190"/>
      <w:r>
        <w:t>6.7 ELIGIBILITY</w:t>
      </w:r>
      <w:bookmarkEnd w:id="23"/>
    </w:p>
    <w:p w:rsidR="00A025A2" w:rsidRDefault="00A025A2" w:rsidP="001E6552">
      <w:pPr>
        <w:spacing w:line="360" w:lineRule="auto"/>
        <w:jc w:val="both"/>
        <w:rPr>
          <w:rFonts w:ascii="Arial" w:hAnsi="Arial" w:cs="Arial"/>
        </w:rPr>
      </w:pPr>
    </w:p>
    <w:p w:rsidR="00E027A5" w:rsidRDefault="00403206" w:rsidP="001E6552">
      <w:pPr>
        <w:spacing w:line="360" w:lineRule="auto"/>
        <w:jc w:val="both"/>
        <w:rPr>
          <w:rFonts w:ascii="Arial" w:hAnsi="Arial" w:cs="Arial"/>
        </w:rPr>
      </w:pPr>
      <w:r>
        <w:rPr>
          <w:rFonts w:ascii="Arial" w:hAnsi="Arial" w:cs="Arial"/>
        </w:rPr>
        <w:t>Section 31 of the CRA Act states that no person shall carry any broadcasting activity unless he has been granted a license to do so. Currently, there is only on</w:t>
      </w:r>
      <w:r w:rsidR="001D31B7" w:rsidRPr="00E562C0">
        <w:rPr>
          <w:rFonts w:ascii="Arial" w:hAnsi="Arial" w:cs="Arial"/>
        </w:rPr>
        <w:t>e</w:t>
      </w:r>
      <w:r>
        <w:rPr>
          <w:rFonts w:ascii="Arial" w:hAnsi="Arial" w:cs="Arial"/>
        </w:rPr>
        <w:t xml:space="preserve"> licensed terrestrial television provider operating on Analogue. In some jurisdictions existing analogue terrestrial licenses were just converted to digital licenses</w:t>
      </w:r>
      <w:r w:rsidR="00E027A5">
        <w:rPr>
          <w:rFonts w:ascii="Arial" w:hAnsi="Arial" w:cs="Arial"/>
        </w:rPr>
        <w:t xml:space="preserve"> without having to compete with the new entrants.</w:t>
      </w:r>
    </w:p>
    <w:p w:rsidR="000A1905" w:rsidRDefault="000A1905" w:rsidP="001E6552">
      <w:pPr>
        <w:spacing w:line="360" w:lineRule="auto"/>
        <w:jc w:val="both"/>
        <w:rPr>
          <w:rFonts w:ascii="Arial" w:hAnsi="Arial" w:cs="Arial"/>
        </w:rPr>
      </w:pPr>
      <w:r>
        <w:rPr>
          <w:rFonts w:ascii="Arial" w:hAnsi="Arial" w:cs="Arial"/>
        </w:rPr>
        <w:t>In order to promote local relevance and citizen empowerment, policy decisions may be taken to reserve certain licensing categories to citizen, or majority citizen owned companies.</w:t>
      </w:r>
    </w:p>
    <w:p w:rsidR="009F3072" w:rsidRDefault="009F3072" w:rsidP="001E6552">
      <w:pPr>
        <w:spacing w:line="360" w:lineRule="auto"/>
        <w:jc w:val="both"/>
        <w:rPr>
          <w:rFonts w:ascii="Arial" w:hAnsi="Arial" w:cs="Arial"/>
          <w:b/>
          <w:i/>
        </w:rPr>
      </w:pPr>
    </w:p>
    <w:p w:rsidR="00244613" w:rsidRPr="00244613" w:rsidRDefault="00244613" w:rsidP="001E6552">
      <w:pPr>
        <w:spacing w:line="360" w:lineRule="auto"/>
        <w:jc w:val="both"/>
        <w:rPr>
          <w:rFonts w:ascii="Arial" w:hAnsi="Arial" w:cs="Arial"/>
          <w:i/>
        </w:rPr>
      </w:pPr>
      <w:r w:rsidRPr="00244613">
        <w:rPr>
          <w:rFonts w:ascii="Arial" w:hAnsi="Arial" w:cs="Arial"/>
          <w:b/>
          <w:i/>
        </w:rPr>
        <w:t>PROPOSAL 7</w:t>
      </w:r>
    </w:p>
    <w:p w:rsidR="00403206" w:rsidRPr="008E7AE1" w:rsidRDefault="00E027A5" w:rsidP="001E6552">
      <w:pPr>
        <w:spacing w:line="360" w:lineRule="auto"/>
        <w:jc w:val="both"/>
        <w:rPr>
          <w:rFonts w:ascii="Arial" w:hAnsi="Arial" w:cs="Arial"/>
          <w:b/>
          <w:i/>
        </w:rPr>
      </w:pPr>
      <w:r w:rsidRPr="008E7AE1">
        <w:rPr>
          <w:rFonts w:ascii="Arial" w:hAnsi="Arial" w:cs="Arial"/>
          <w:b/>
          <w:i/>
        </w:rPr>
        <w:t>In order to promote service roll out</w:t>
      </w:r>
      <w:r w:rsidR="003C692F" w:rsidRPr="008E7AE1">
        <w:rPr>
          <w:rFonts w:ascii="Arial" w:hAnsi="Arial" w:cs="Arial"/>
          <w:b/>
          <w:i/>
        </w:rPr>
        <w:t xml:space="preserve"> and ensure equity, BOCRA proposes to </w:t>
      </w:r>
      <w:r w:rsidR="000A1905" w:rsidRPr="008E7AE1">
        <w:rPr>
          <w:rFonts w:ascii="Arial" w:hAnsi="Arial" w:cs="Arial"/>
          <w:b/>
          <w:i/>
        </w:rPr>
        <w:t>use an open and transparent method for licensing of all interested providers including the existing broadcasters. Further BOCRA proposes to issue licenses to only locally registered companies.</w:t>
      </w:r>
    </w:p>
    <w:tbl>
      <w:tblPr>
        <w:tblStyle w:val="TableGrid"/>
        <w:tblW w:w="0" w:type="auto"/>
        <w:tblLook w:val="04A0" w:firstRow="1" w:lastRow="0" w:firstColumn="1" w:lastColumn="0" w:noHBand="0" w:noVBand="1"/>
      </w:tblPr>
      <w:tblGrid>
        <w:gridCol w:w="8856"/>
      </w:tblGrid>
      <w:tr w:rsidR="00E562C0" w:rsidRPr="00E562C0" w:rsidTr="00E562C0">
        <w:tc>
          <w:tcPr>
            <w:tcW w:w="8856" w:type="dxa"/>
          </w:tcPr>
          <w:p w:rsidR="00E562C0" w:rsidRPr="00E562C0" w:rsidRDefault="00E562C0" w:rsidP="000F5BAE">
            <w:pPr>
              <w:spacing w:line="360" w:lineRule="auto"/>
              <w:jc w:val="both"/>
              <w:rPr>
                <w:rFonts w:ascii="Arial" w:hAnsi="Arial" w:cs="Arial"/>
              </w:rPr>
            </w:pPr>
            <w:r w:rsidRPr="00E562C0">
              <w:rPr>
                <w:rFonts w:ascii="Arial" w:hAnsi="Arial" w:cs="Arial"/>
              </w:rPr>
              <w:t>Question</w:t>
            </w:r>
          </w:p>
        </w:tc>
      </w:tr>
      <w:tr w:rsidR="00E562C0" w:rsidRPr="00E562C0" w:rsidTr="00E562C0">
        <w:tc>
          <w:tcPr>
            <w:tcW w:w="8856" w:type="dxa"/>
          </w:tcPr>
          <w:p w:rsidR="00E562C0" w:rsidRPr="00E562C0" w:rsidRDefault="00E562C0" w:rsidP="000F5BAE">
            <w:pPr>
              <w:spacing w:line="360" w:lineRule="auto"/>
              <w:jc w:val="both"/>
              <w:rPr>
                <w:rFonts w:ascii="Arial" w:hAnsi="Arial" w:cs="Arial"/>
              </w:rPr>
            </w:pPr>
            <w:r w:rsidRPr="00E562C0">
              <w:rPr>
                <w:rFonts w:ascii="Arial" w:hAnsi="Arial" w:cs="Arial"/>
              </w:rPr>
              <w:t>Do you think BOCRA</w:t>
            </w:r>
            <w:r>
              <w:rPr>
                <w:rFonts w:ascii="Arial" w:hAnsi="Arial" w:cs="Arial"/>
              </w:rPr>
              <w:t>’s</w:t>
            </w:r>
            <w:r w:rsidRPr="00E562C0">
              <w:rPr>
                <w:rFonts w:ascii="Arial" w:hAnsi="Arial" w:cs="Arial"/>
              </w:rPr>
              <w:t xml:space="preserve"> proposal is suitable for the Botswana market? If not what do you propose? </w:t>
            </w:r>
          </w:p>
        </w:tc>
      </w:tr>
    </w:tbl>
    <w:p w:rsidR="004F533E" w:rsidRDefault="004F533E" w:rsidP="00576A40">
      <w:pPr>
        <w:pStyle w:val="Heading2"/>
      </w:pPr>
      <w:bookmarkStart w:id="24" w:name="_Toc282324191"/>
      <w:r>
        <w:t xml:space="preserve">6.7 </w:t>
      </w:r>
      <w:r w:rsidR="00576A40">
        <w:t>LICENSING PROCESS</w:t>
      </w:r>
      <w:bookmarkEnd w:id="24"/>
    </w:p>
    <w:p w:rsidR="00576A40" w:rsidRDefault="00576A40" w:rsidP="00F00C9E">
      <w:pPr>
        <w:spacing w:line="360" w:lineRule="auto"/>
        <w:jc w:val="both"/>
        <w:rPr>
          <w:rFonts w:ascii="Arial" w:hAnsi="Arial" w:cs="Arial"/>
        </w:rPr>
      </w:pPr>
    </w:p>
    <w:p w:rsidR="005159CB" w:rsidRDefault="00B81E67" w:rsidP="00F00C9E">
      <w:pPr>
        <w:spacing w:line="360" w:lineRule="auto"/>
        <w:jc w:val="both"/>
        <w:rPr>
          <w:rFonts w:ascii="Arial" w:hAnsi="Arial" w:cs="Arial"/>
        </w:rPr>
      </w:pPr>
      <w:r>
        <w:rPr>
          <w:rFonts w:ascii="Arial" w:hAnsi="Arial" w:cs="Arial"/>
        </w:rPr>
        <w:t xml:space="preserve">In licensing broadcasting service there are several options for the licensing process including </w:t>
      </w:r>
      <w:r w:rsidR="005C5E96">
        <w:rPr>
          <w:rFonts w:ascii="Arial" w:hAnsi="Arial" w:cs="Arial"/>
        </w:rPr>
        <w:t xml:space="preserve">first come first served, </w:t>
      </w:r>
      <w:r>
        <w:rPr>
          <w:rFonts w:ascii="Arial" w:hAnsi="Arial" w:cs="Arial"/>
        </w:rPr>
        <w:t xml:space="preserve">beauty contests, auctions, public hearings etc. </w:t>
      </w:r>
      <w:r w:rsidR="005C5E96">
        <w:rPr>
          <w:rFonts w:ascii="Arial" w:hAnsi="Arial" w:cs="Arial"/>
        </w:rPr>
        <w:t xml:space="preserve">The process is generally determined after assessment of availability of scarce resources like spectrum or market factors. </w:t>
      </w:r>
    </w:p>
    <w:p w:rsidR="00B81E67" w:rsidRDefault="005159CB" w:rsidP="00F00C9E">
      <w:pPr>
        <w:spacing w:line="360" w:lineRule="auto"/>
        <w:jc w:val="both"/>
        <w:rPr>
          <w:rFonts w:ascii="Arial" w:hAnsi="Arial" w:cs="Arial"/>
        </w:rPr>
      </w:pPr>
      <w:r>
        <w:rPr>
          <w:rFonts w:ascii="Arial" w:hAnsi="Arial" w:cs="Arial"/>
        </w:rPr>
        <w:t>BOCRA has in the past issued broadcasting licenses through beauty contest by a form of tendering. Firstly an assessment is made and a determination is reached on the number of licenses that shall be available, then an invitation to tender is released and interested parties submit their bids in accordance with the terms of reference. This procedure has been found to be fair</w:t>
      </w:r>
      <w:r w:rsidR="00B81E67">
        <w:rPr>
          <w:rFonts w:ascii="Arial" w:hAnsi="Arial" w:cs="Arial"/>
        </w:rPr>
        <w:t xml:space="preserve"> </w:t>
      </w:r>
      <w:r>
        <w:rPr>
          <w:rFonts w:ascii="Arial" w:hAnsi="Arial" w:cs="Arial"/>
        </w:rPr>
        <w:t>and transparent.</w:t>
      </w:r>
    </w:p>
    <w:p w:rsidR="009F3072" w:rsidRDefault="009F3072" w:rsidP="00F00C9E">
      <w:pPr>
        <w:spacing w:line="360" w:lineRule="auto"/>
        <w:jc w:val="both"/>
        <w:rPr>
          <w:rFonts w:ascii="Arial" w:hAnsi="Arial" w:cs="Arial"/>
        </w:rPr>
      </w:pPr>
    </w:p>
    <w:p w:rsidR="007F455F" w:rsidRPr="009F3072" w:rsidRDefault="009F3072" w:rsidP="00F00C9E">
      <w:pPr>
        <w:spacing w:line="360" w:lineRule="auto"/>
        <w:jc w:val="both"/>
        <w:rPr>
          <w:rFonts w:ascii="Arial" w:hAnsi="Arial" w:cs="Arial"/>
          <w:b/>
          <w:i/>
        </w:rPr>
      </w:pPr>
      <w:r w:rsidRPr="009F3072">
        <w:rPr>
          <w:rFonts w:ascii="Arial" w:hAnsi="Arial" w:cs="Arial"/>
          <w:b/>
          <w:i/>
        </w:rPr>
        <w:t>PROPOSAL 8</w:t>
      </w:r>
    </w:p>
    <w:p w:rsidR="007F455F" w:rsidRDefault="007F455F" w:rsidP="00F00C9E">
      <w:pPr>
        <w:spacing w:line="360" w:lineRule="auto"/>
        <w:jc w:val="both"/>
        <w:rPr>
          <w:rFonts w:ascii="Arial" w:hAnsi="Arial" w:cs="Arial"/>
        </w:rPr>
      </w:pPr>
      <w:r w:rsidRPr="009F3072">
        <w:rPr>
          <w:rFonts w:ascii="Arial" w:hAnsi="Arial" w:cs="Arial"/>
          <w:b/>
          <w:i/>
        </w:rPr>
        <w:t>BOCRA proposes to follow the tender method for the allocation of DTT licenses</w:t>
      </w:r>
      <w:r>
        <w:rPr>
          <w:rFonts w:ascii="Arial" w:hAnsi="Arial" w:cs="Arial"/>
        </w:rPr>
        <w:t>.</w:t>
      </w:r>
    </w:p>
    <w:tbl>
      <w:tblPr>
        <w:tblStyle w:val="TableGrid"/>
        <w:tblW w:w="0" w:type="auto"/>
        <w:tblLook w:val="04A0" w:firstRow="1" w:lastRow="0" w:firstColumn="1" w:lastColumn="0" w:noHBand="0" w:noVBand="1"/>
      </w:tblPr>
      <w:tblGrid>
        <w:gridCol w:w="8856"/>
      </w:tblGrid>
      <w:tr w:rsidR="00B96A8B" w:rsidRPr="00B96A8B" w:rsidTr="00B96A8B">
        <w:tc>
          <w:tcPr>
            <w:tcW w:w="8856" w:type="dxa"/>
          </w:tcPr>
          <w:p w:rsidR="00B96A8B" w:rsidRPr="00B96A8B" w:rsidRDefault="00B96A8B" w:rsidP="00FF705B">
            <w:pPr>
              <w:spacing w:line="360" w:lineRule="auto"/>
              <w:jc w:val="both"/>
              <w:rPr>
                <w:rFonts w:ascii="Arial" w:hAnsi="Arial" w:cs="Arial"/>
              </w:rPr>
            </w:pPr>
            <w:r w:rsidRPr="00B96A8B">
              <w:rPr>
                <w:rFonts w:ascii="Arial" w:hAnsi="Arial" w:cs="Arial"/>
              </w:rPr>
              <w:t>Question</w:t>
            </w:r>
          </w:p>
        </w:tc>
      </w:tr>
      <w:tr w:rsidR="00B96A8B" w:rsidRPr="00B96A8B" w:rsidTr="00B96A8B">
        <w:tc>
          <w:tcPr>
            <w:tcW w:w="8856" w:type="dxa"/>
          </w:tcPr>
          <w:p w:rsidR="00B96A8B" w:rsidRPr="00B96A8B" w:rsidRDefault="00B96A8B" w:rsidP="00FF705B">
            <w:pPr>
              <w:spacing w:line="360" w:lineRule="auto"/>
              <w:jc w:val="both"/>
              <w:rPr>
                <w:rFonts w:ascii="Arial" w:hAnsi="Arial" w:cs="Arial"/>
              </w:rPr>
            </w:pPr>
            <w:r w:rsidRPr="00B96A8B">
              <w:rPr>
                <w:rFonts w:ascii="Arial" w:hAnsi="Arial" w:cs="Arial"/>
              </w:rPr>
              <w:t>Do you agree with BOCRA</w:t>
            </w:r>
            <w:r>
              <w:rPr>
                <w:rFonts w:ascii="Arial" w:hAnsi="Arial" w:cs="Arial"/>
              </w:rPr>
              <w:t>’s</w:t>
            </w:r>
            <w:r w:rsidRPr="00B96A8B">
              <w:rPr>
                <w:rFonts w:ascii="Arial" w:hAnsi="Arial" w:cs="Arial"/>
              </w:rPr>
              <w:t xml:space="preserve"> proposal for licensing process, if not which method would you recommend and why?</w:t>
            </w:r>
          </w:p>
        </w:tc>
      </w:tr>
    </w:tbl>
    <w:p w:rsidR="00F00C9E" w:rsidRPr="003B3487" w:rsidRDefault="004F533E" w:rsidP="00BD0370">
      <w:pPr>
        <w:pStyle w:val="Heading2"/>
      </w:pPr>
      <w:bookmarkStart w:id="25" w:name="_Toc282324192"/>
      <w:r>
        <w:t>6.8</w:t>
      </w:r>
      <w:r w:rsidR="00BD0370">
        <w:t xml:space="preserve"> </w:t>
      </w:r>
      <w:r w:rsidR="00702E17" w:rsidRPr="003B3487">
        <w:t>PROGRAMMING</w:t>
      </w:r>
      <w:bookmarkEnd w:id="25"/>
    </w:p>
    <w:p w:rsidR="008622BC" w:rsidRDefault="008622BC" w:rsidP="00702E17">
      <w:pPr>
        <w:spacing w:line="360" w:lineRule="auto"/>
        <w:jc w:val="both"/>
        <w:rPr>
          <w:rFonts w:ascii="Arial" w:hAnsi="Arial" w:cs="Arial"/>
        </w:rPr>
      </w:pPr>
    </w:p>
    <w:p w:rsidR="00702E17" w:rsidRPr="003B3487" w:rsidRDefault="00702E17" w:rsidP="00702E17">
      <w:pPr>
        <w:spacing w:line="360" w:lineRule="auto"/>
        <w:jc w:val="both"/>
        <w:rPr>
          <w:rFonts w:ascii="Arial" w:hAnsi="Arial" w:cs="Arial"/>
        </w:rPr>
      </w:pPr>
      <w:r w:rsidRPr="003B3487">
        <w:rPr>
          <w:rFonts w:ascii="Arial" w:hAnsi="Arial" w:cs="Arial"/>
        </w:rPr>
        <w:t xml:space="preserve">(5) The programming provided by broadcasters must – </w:t>
      </w:r>
    </w:p>
    <w:p w:rsidR="00702E17" w:rsidRPr="003B3487" w:rsidRDefault="00702E17" w:rsidP="00702E17">
      <w:pPr>
        <w:spacing w:line="360" w:lineRule="auto"/>
        <w:jc w:val="both"/>
        <w:rPr>
          <w:rFonts w:ascii="Arial" w:hAnsi="Arial" w:cs="Arial"/>
        </w:rPr>
      </w:pPr>
      <w:r w:rsidRPr="003B3487">
        <w:rPr>
          <w:rFonts w:ascii="Arial" w:hAnsi="Arial" w:cs="Arial"/>
        </w:rPr>
        <w:t xml:space="preserve">(a) be varied and comprehensive, providing a balance of information, education and entertainment meeting the broadcasting needs of the entire Botswana population in terms of age, race, gender, religion, interests; </w:t>
      </w:r>
    </w:p>
    <w:p w:rsidR="00702E17" w:rsidRPr="003B3487" w:rsidRDefault="00702E17" w:rsidP="00702E17">
      <w:pPr>
        <w:spacing w:line="360" w:lineRule="auto"/>
        <w:jc w:val="both"/>
        <w:rPr>
          <w:rFonts w:ascii="Arial" w:hAnsi="Arial" w:cs="Arial"/>
        </w:rPr>
      </w:pPr>
    </w:p>
    <w:p w:rsidR="00702E17" w:rsidRPr="00A601DE" w:rsidRDefault="00702E17" w:rsidP="00702E17">
      <w:pPr>
        <w:spacing w:line="360" w:lineRule="auto"/>
        <w:jc w:val="both"/>
        <w:rPr>
          <w:rFonts w:ascii="Arial" w:hAnsi="Arial" w:cs="Arial"/>
        </w:rPr>
      </w:pPr>
      <w:r w:rsidRPr="003B3487">
        <w:rPr>
          <w:rFonts w:ascii="Arial" w:hAnsi="Arial" w:cs="Arial"/>
        </w:rPr>
        <w:t xml:space="preserve">(b) be varied and offer a range of </w:t>
      </w:r>
      <w:r w:rsidR="00D773E8" w:rsidRPr="00A601DE">
        <w:rPr>
          <w:rFonts w:ascii="Arial" w:hAnsi="Arial" w:cs="Arial"/>
        </w:rPr>
        <w:t>Botswana</w:t>
      </w:r>
      <w:r w:rsidRPr="00A601DE">
        <w:rPr>
          <w:rFonts w:ascii="Arial" w:hAnsi="Arial" w:cs="Arial"/>
        </w:rPr>
        <w:t xml:space="preserve"> content and analysis from a </w:t>
      </w:r>
      <w:r w:rsidR="00D773E8" w:rsidRPr="00A601DE">
        <w:rPr>
          <w:rFonts w:ascii="Arial" w:hAnsi="Arial" w:cs="Arial"/>
        </w:rPr>
        <w:t>Botswana</w:t>
      </w:r>
      <w:r w:rsidRPr="00A601DE">
        <w:rPr>
          <w:rFonts w:ascii="Arial" w:hAnsi="Arial" w:cs="Arial"/>
        </w:rPr>
        <w:t xml:space="preserve"> perspective;</w:t>
      </w:r>
    </w:p>
    <w:p w:rsidR="00702E17" w:rsidRPr="00A601DE" w:rsidRDefault="00702E17" w:rsidP="00702E17">
      <w:pPr>
        <w:spacing w:line="360" w:lineRule="auto"/>
        <w:jc w:val="both"/>
        <w:rPr>
          <w:rFonts w:ascii="Arial" w:hAnsi="Arial" w:cs="Arial"/>
        </w:rPr>
      </w:pPr>
    </w:p>
    <w:p w:rsidR="00702E17" w:rsidRPr="00A601DE" w:rsidRDefault="00702E17" w:rsidP="00702E17">
      <w:pPr>
        <w:spacing w:line="360" w:lineRule="auto"/>
        <w:jc w:val="both"/>
        <w:rPr>
          <w:rFonts w:ascii="Arial" w:hAnsi="Arial" w:cs="Arial"/>
        </w:rPr>
      </w:pPr>
      <w:r w:rsidRPr="00A601DE">
        <w:rPr>
          <w:rFonts w:ascii="Arial" w:hAnsi="Arial" w:cs="Arial"/>
        </w:rPr>
        <w:t>(c) must be drawn from local, regional, national and international sources;</w:t>
      </w:r>
    </w:p>
    <w:p w:rsidR="00702E17" w:rsidRPr="00A601DE" w:rsidRDefault="00702E17" w:rsidP="00702E17">
      <w:pPr>
        <w:spacing w:line="360" w:lineRule="auto"/>
        <w:jc w:val="both"/>
        <w:rPr>
          <w:rFonts w:ascii="Arial" w:hAnsi="Arial" w:cs="Arial"/>
        </w:rPr>
      </w:pPr>
    </w:p>
    <w:p w:rsidR="00702E17" w:rsidRPr="00A601DE" w:rsidRDefault="00702E17" w:rsidP="00702E17">
      <w:pPr>
        <w:spacing w:line="360" w:lineRule="auto"/>
        <w:jc w:val="both"/>
        <w:rPr>
          <w:rFonts w:ascii="Arial" w:hAnsi="Arial" w:cs="Arial"/>
        </w:rPr>
      </w:pPr>
      <w:r w:rsidRPr="00A601DE">
        <w:rPr>
          <w:rFonts w:ascii="Arial" w:hAnsi="Arial" w:cs="Arial"/>
        </w:rPr>
        <w:t xml:space="preserve"> (d) provide a reasonable, balanced opportunity for the public to receive a variety of points of view on matters of public concern;</w:t>
      </w:r>
    </w:p>
    <w:p w:rsidR="00702E17" w:rsidRPr="00A601DE" w:rsidRDefault="00702E17" w:rsidP="00702E17">
      <w:pPr>
        <w:spacing w:line="360" w:lineRule="auto"/>
        <w:jc w:val="both"/>
        <w:rPr>
          <w:rFonts w:ascii="Arial" w:hAnsi="Arial" w:cs="Arial"/>
        </w:rPr>
      </w:pPr>
    </w:p>
    <w:p w:rsidR="00702E17" w:rsidRPr="00A601DE" w:rsidRDefault="00702E17" w:rsidP="00702E17">
      <w:pPr>
        <w:spacing w:line="360" w:lineRule="auto"/>
        <w:jc w:val="both"/>
        <w:rPr>
          <w:rFonts w:ascii="Arial" w:hAnsi="Arial" w:cs="Arial"/>
        </w:rPr>
      </w:pPr>
      <w:r w:rsidRPr="00A601DE">
        <w:rPr>
          <w:rFonts w:ascii="Arial" w:hAnsi="Arial" w:cs="Arial"/>
        </w:rPr>
        <w:t>(e) provide a significant place for programmes produced by the independent production sector;</w:t>
      </w:r>
    </w:p>
    <w:p w:rsidR="00702E17" w:rsidRPr="00A601DE" w:rsidRDefault="00702E17" w:rsidP="00702E17">
      <w:pPr>
        <w:spacing w:line="360" w:lineRule="auto"/>
        <w:jc w:val="both"/>
        <w:rPr>
          <w:rFonts w:ascii="Arial" w:hAnsi="Arial" w:cs="Arial"/>
        </w:rPr>
      </w:pPr>
    </w:p>
    <w:p w:rsidR="00F00C9E" w:rsidRPr="00A601DE" w:rsidRDefault="00702E17" w:rsidP="00702E17">
      <w:pPr>
        <w:spacing w:line="360" w:lineRule="auto"/>
        <w:jc w:val="both"/>
        <w:rPr>
          <w:rFonts w:ascii="Arial" w:hAnsi="Arial" w:cs="Arial"/>
        </w:rPr>
      </w:pPr>
      <w:r w:rsidRPr="00A601DE">
        <w:rPr>
          <w:rFonts w:ascii="Arial" w:hAnsi="Arial" w:cs="Arial"/>
        </w:rPr>
        <w:t>(f) comply with a code of conduct for broadcasting services as prescribed in terms of the Communications Regulatory Act.</w:t>
      </w:r>
    </w:p>
    <w:p w:rsidR="00702E17" w:rsidRPr="00A601DE" w:rsidRDefault="00702E17" w:rsidP="00702E17">
      <w:pPr>
        <w:spacing w:line="360" w:lineRule="auto"/>
        <w:jc w:val="both"/>
        <w:rPr>
          <w:rFonts w:ascii="Arial" w:hAnsi="Arial" w:cs="Arial"/>
        </w:rPr>
      </w:pPr>
    </w:p>
    <w:p w:rsidR="00BD09C2" w:rsidRDefault="006B0639" w:rsidP="00702E17">
      <w:pPr>
        <w:spacing w:line="360" w:lineRule="auto"/>
        <w:jc w:val="both"/>
        <w:rPr>
          <w:rFonts w:ascii="Arial" w:hAnsi="Arial" w:cs="Arial"/>
        </w:rPr>
      </w:pPr>
      <w:r w:rsidRPr="00A601DE">
        <w:rPr>
          <w:rFonts w:ascii="Arial" w:hAnsi="Arial" w:cs="Arial"/>
        </w:rPr>
        <w:t xml:space="preserve">The broadcasters should propose their programming format and the various services they intend to offer. This will be evaluated during the licensing process. The Authority will however strive to ensure that there is plurality of programming in the sector to enhance competition and diverse content. The quota for the local television content the Authority is proposing shall be as follows: 0 – 5 years - at least 30% 5 – 10 years - at least 50% 10 – 15 years - at least 70% </w:t>
      </w:r>
    </w:p>
    <w:p w:rsidR="00A827AA" w:rsidRDefault="00A827AA" w:rsidP="00702E17">
      <w:pPr>
        <w:spacing w:line="360" w:lineRule="auto"/>
        <w:jc w:val="both"/>
        <w:rPr>
          <w:rFonts w:ascii="Arial" w:hAnsi="Arial" w:cs="Arial"/>
        </w:rPr>
      </w:pPr>
    </w:p>
    <w:p w:rsidR="008E7AE1" w:rsidRPr="008E7AE1" w:rsidRDefault="008E7AE1" w:rsidP="00702E17">
      <w:pPr>
        <w:spacing w:line="360" w:lineRule="auto"/>
        <w:jc w:val="both"/>
        <w:rPr>
          <w:rFonts w:ascii="Arial" w:hAnsi="Arial" w:cs="Arial"/>
          <w:b/>
          <w:i/>
        </w:rPr>
      </w:pPr>
      <w:r w:rsidRPr="008E7AE1">
        <w:rPr>
          <w:rFonts w:ascii="Arial" w:hAnsi="Arial" w:cs="Arial"/>
          <w:b/>
          <w:i/>
        </w:rPr>
        <w:t>PROPOSAL 9</w:t>
      </w:r>
    </w:p>
    <w:p w:rsidR="006B0639" w:rsidRDefault="00BD09C2" w:rsidP="00702E17">
      <w:pPr>
        <w:spacing w:line="360" w:lineRule="auto"/>
        <w:jc w:val="both"/>
        <w:rPr>
          <w:rFonts w:ascii="Arial" w:hAnsi="Arial" w:cs="Arial"/>
        </w:rPr>
      </w:pPr>
      <w:r w:rsidRPr="008E7AE1">
        <w:rPr>
          <w:rFonts w:ascii="Arial" w:hAnsi="Arial" w:cs="Arial"/>
          <w:b/>
          <w:i/>
        </w:rPr>
        <w:t>BOCRA proposes to</w:t>
      </w:r>
      <w:r w:rsidR="00A827AA" w:rsidRPr="008E7AE1">
        <w:rPr>
          <w:rFonts w:ascii="Arial" w:hAnsi="Arial" w:cs="Arial"/>
          <w:b/>
          <w:i/>
        </w:rPr>
        <w:t xml:space="preserve"> </w:t>
      </w:r>
      <w:r w:rsidR="006B0639" w:rsidRPr="008E7AE1">
        <w:rPr>
          <w:rFonts w:ascii="Arial" w:hAnsi="Arial" w:cs="Arial"/>
          <w:b/>
          <w:i/>
        </w:rPr>
        <w:t>prescribe an annual minimum quota in the licence conditions to ensure that the five year periodic quotas are achieved progressively.</w:t>
      </w:r>
    </w:p>
    <w:p w:rsidR="00F00C9E" w:rsidRPr="00A601DE" w:rsidRDefault="003E72C1" w:rsidP="003E72C1">
      <w:pPr>
        <w:pStyle w:val="Heading2"/>
      </w:pPr>
      <w:bookmarkStart w:id="26" w:name="_Toc282324193"/>
      <w:r>
        <w:t xml:space="preserve">6.8 </w:t>
      </w:r>
      <w:r w:rsidR="00F00C9E" w:rsidRPr="00A601DE">
        <w:t>SET-TOP-BOX (STB) SPECIFICATION</w:t>
      </w:r>
      <w:bookmarkEnd w:id="26"/>
      <w:r w:rsidR="00F00C9E" w:rsidRPr="00A601DE">
        <w:t xml:space="preserve"> </w:t>
      </w:r>
    </w:p>
    <w:p w:rsidR="00F82B0B" w:rsidRDefault="00F82B0B" w:rsidP="00C567E4">
      <w:pPr>
        <w:spacing w:line="360" w:lineRule="auto"/>
        <w:jc w:val="both"/>
        <w:rPr>
          <w:rFonts w:ascii="Arial" w:hAnsi="Arial" w:cs="Arial"/>
        </w:rPr>
      </w:pPr>
    </w:p>
    <w:p w:rsidR="00F575BD" w:rsidRDefault="00D61B5D" w:rsidP="00C567E4">
      <w:pPr>
        <w:spacing w:line="360" w:lineRule="auto"/>
        <w:jc w:val="both"/>
        <w:rPr>
          <w:rFonts w:ascii="Arial" w:hAnsi="Arial" w:cs="Arial"/>
        </w:rPr>
      </w:pPr>
      <w:r w:rsidRPr="00C56EF7">
        <w:rPr>
          <w:rFonts w:ascii="Arial" w:hAnsi="Arial" w:cs="Arial"/>
        </w:rPr>
        <w:t>BOCRA has defined a Minimum Specification for Terrestrial Broadcast Set Top Box</w:t>
      </w:r>
      <w:r w:rsidR="002619C3">
        <w:rPr>
          <w:rFonts w:ascii="Arial" w:hAnsi="Arial" w:cs="Arial"/>
        </w:rPr>
        <w:t xml:space="preserve"> (</w:t>
      </w:r>
      <w:r w:rsidRPr="002619C3">
        <w:rPr>
          <w:rFonts w:ascii="Arial" w:hAnsi="Arial" w:cs="Arial"/>
        </w:rPr>
        <w:t xml:space="preserve">Document </w:t>
      </w:r>
      <w:r w:rsidRPr="0071623B">
        <w:rPr>
          <w:rFonts w:ascii="Arial" w:hAnsi="Arial" w:cs="Arial"/>
        </w:rPr>
        <w:t>DTT001 Rev</w:t>
      </w:r>
      <w:r w:rsidR="00F575BD">
        <w:rPr>
          <w:rFonts w:ascii="Arial" w:hAnsi="Arial" w:cs="Arial"/>
        </w:rPr>
        <w:t>.</w:t>
      </w:r>
      <w:r w:rsidRPr="0071623B">
        <w:rPr>
          <w:rFonts w:ascii="Arial" w:hAnsi="Arial" w:cs="Arial"/>
        </w:rPr>
        <w:t xml:space="preserve"> 1) available in BOCRA website.</w:t>
      </w:r>
      <w:r w:rsidR="002619C3">
        <w:rPr>
          <w:rFonts w:ascii="Arial" w:hAnsi="Arial" w:cs="Arial"/>
        </w:rPr>
        <w:t xml:space="preserve"> </w:t>
      </w:r>
      <w:r w:rsidR="00084222">
        <w:rPr>
          <w:rFonts w:ascii="Arial" w:hAnsi="Arial" w:cs="Arial"/>
        </w:rPr>
        <w:t xml:space="preserve">All the STBs that shall be used shall conform to this minimum standard and shall be Type Approved by BOCRA in Accordance with </w:t>
      </w:r>
      <w:r w:rsidR="00E76F11">
        <w:rPr>
          <w:rFonts w:ascii="Arial" w:hAnsi="Arial" w:cs="Arial"/>
        </w:rPr>
        <w:t>Section 85 of the CRA Act.</w:t>
      </w:r>
    </w:p>
    <w:p w:rsidR="00767676" w:rsidRPr="0071623B" w:rsidRDefault="00D61B5D" w:rsidP="00053238">
      <w:pPr>
        <w:pStyle w:val="Heading1"/>
      </w:pPr>
      <w:r w:rsidRPr="0071623B">
        <w:t xml:space="preserve"> </w:t>
      </w:r>
      <w:bookmarkStart w:id="27" w:name="_Toc282324194"/>
      <w:r w:rsidR="00EE2B9F">
        <w:t>7</w:t>
      </w:r>
      <w:r w:rsidR="00F82B0B">
        <w:t xml:space="preserve">. </w:t>
      </w:r>
      <w:r w:rsidR="00B62A57" w:rsidRPr="0071623B">
        <w:t>NEXT STEPS</w:t>
      </w:r>
      <w:bookmarkEnd w:id="27"/>
    </w:p>
    <w:p w:rsidR="00053238" w:rsidRDefault="00053238" w:rsidP="00B62A57">
      <w:pPr>
        <w:spacing w:line="360" w:lineRule="auto"/>
        <w:jc w:val="both"/>
        <w:rPr>
          <w:rFonts w:ascii="Arial" w:hAnsi="Arial" w:cs="Arial"/>
        </w:rPr>
      </w:pPr>
    </w:p>
    <w:p w:rsidR="00B62A57" w:rsidRPr="00392830" w:rsidRDefault="00B62A57" w:rsidP="00B62A57">
      <w:pPr>
        <w:spacing w:line="360" w:lineRule="auto"/>
        <w:jc w:val="both"/>
        <w:rPr>
          <w:rFonts w:ascii="Arial" w:hAnsi="Arial" w:cs="Arial"/>
        </w:rPr>
      </w:pPr>
      <w:r w:rsidRPr="00392830">
        <w:rPr>
          <w:rFonts w:ascii="Arial" w:hAnsi="Arial" w:cs="Arial"/>
        </w:rPr>
        <w:t xml:space="preserve">BOCRA </w:t>
      </w:r>
      <w:r>
        <w:rPr>
          <w:rFonts w:ascii="Arial" w:hAnsi="Arial" w:cs="Arial"/>
        </w:rPr>
        <w:t>invites all Broadcasting stakeholders to respond to the questions and make comments on the issues raised in this consultations paper by 23</w:t>
      </w:r>
      <w:r w:rsidRPr="0071623B">
        <w:rPr>
          <w:rFonts w:ascii="Arial" w:hAnsi="Arial" w:cs="Arial"/>
          <w:vertAlign w:val="superscript"/>
        </w:rPr>
        <w:t>rd</w:t>
      </w:r>
      <w:r>
        <w:rPr>
          <w:rFonts w:ascii="Arial" w:hAnsi="Arial" w:cs="Arial"/>
        </w:rPr>
        <w:t xml:space="preserve"> January 2015. The comments should not only be restricted to the questions asked, but should also cover any areas that are deemed to be important to this consultative document. Following the comments from the Stakeholders BOCRA would consolidate the comments and produce a draft Digital Terres</w:t>
      </w:r>
      <w:r w:rsidR="000D4B39">
        <w:rPr>
          <w:rFonts w:ascii="Arial" w:hAnsi="Arial" w:cs="Arial"/>
        </w:rPr>
        <w:t xml:space="preserve">trial Licensing Framework after which BOCRA would </w:t>
      </w:r>
      <w:r>
        <w:rPr>
          <w:rFonts w:ascii="Arial" w:hAnsi="Arial" w:cs="Arial"/>
        </w:rPr>
        <w:t>convene a Workshop</w:t>
      </w:r>
      <w:r w:rsidR="000D4B39">
        <w:rPr>
          <w:rFonts w:ascii="Arial" w:hAnsi="Arial" w:cs="Arial"/>
        </w:rPr>
        <w:t xml:space="preserve"> to finalise the Framework.</w:t>
      </w:r>
    </w:p>
    <w:p w:rsidR="00B62A57" w:rsidRDefault="00B62A57" w:rsidP="00C567E4">
      <w:pPr>
        <w:spacing w:line="360" w:lineRule="auto"/>
        <w:jc w:val="both"/>
        <w:rPr>
          <w:rFonts w:ascii="Arial" w:hAnsi="Arial" w:cs="Arial"/>
        </w:rPr>
      </w:pPr>
    </w:p>
    <w:p w:rsidR="005F79F0" w:rsidRPr="00C56EF7" w:rsidRDefault="005F79F0" w:rsidP="00C567E4">
      <w:pPr>
        <w:spacing w:line="360" w:lineRule="auto"/>
        <w:jc w:val="both"/>
        <w:rPr>
          <w:rFonts w:ascii="Arial" w:hAnsi="Arial" w:cs="Arial"/>
        </w:rPr>
      </w:pPr>
    </w:p>
    <w:sectPr w:rsidR="005F79F0" w:rsidRPr="00C56EF7" w:rsidSect="0071623B">
      <w:footerReference w:type="default" r:id="rId15"/>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9E4" w:rsidRDefault="00AE69E4" w:rsidP="00110C49">
      <w:r>
        <w:separator/>
      </w:r>
    </w:p>
  </w:endnote>
  <w:endnote w:type="continuationSeparator" w:id="0">
    <w:p w:rsidR="00AE69E4" w:rsidRDefault="00AE69E4" w:rsidP="0011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oteworthy Light">
    <w:charset w:val="00"/>
    <w:family w:val="auto"/>
    <w:pitch w:val="variable"/>
    <w:sig w:usb0="8000006F" w:usb1="08000048" w:usb2="146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871440"/>
      <w:docPartObj>
        <w:docPartGallery w:val="Page Numbers (Bottom of Page)"/>
        <w:docPartUnique/>
      </w:docPartObj>
    </w:sdtPr>
    <w:sdtEndPr>
      <w:rPr>
        <w:color w:val="808080" w:themeColor="background1" w:themeShade="80"/>
        <w:spacing w:val="60"/>
      </w:rPr>
    </w:sdtEndPr>
    <w:sdtContent>
      <w:p w:rsidR="009F3072" w:rsidRDefault="009F3072">
        <w:pPr>
          <w:pStyle w:val="Footer"/>
          <w:pBdr>
            <w:top w:val="single" w:sz="4" w:space="1" w:color="D9D9D9" w:themeColor="background1" w:themeShade="D9"/>
          </w:pBdr>
          <w:jc w:val="right"/>
        </w:pPr>
        <w:r>
          <w:fldChar w:fldCharType="begin"/>
        </w:r>
        <w:r>
          <w:instrText xml:space="preserve"> PAGE   \* MERGEFORMAT </w:instrText>
        </w:r>
        <w:r>
          <w:fldChar w:fldCharType="separate"/>
        </w:r>
        <w:r w:rsidR="00E33E16">
          <w:rPr>
            <w:noProof/>
          </w:rPr>
          <w:t>21</w:t>
        </w:r>
        <w:r>
          <w:rPr>
            <w:noProof/>
          </w:rPr>
          <w:fldChar w:fldCharType="end"/>
        </w:r>
        <w:r>
          <w:t xml:space="preserve"> | </w:t>
        </w:r>
        <w:r>
          <w:rPr>
            <w:color w:val="808080" w:themeColor="background1" w:themeShade="80"/>
            <w:spacing w:val="60"/>
          </w:rPr>
          <w:t>Page</w:t>
        </w:r>
      </w:p>
    </w:sdtContent>
  </w:sdt>
  <w:p w:rsidR="009F3072" w:rsidRDefault="009F3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9E4" w:rsidRDefault="00AE69E4" w:rsidP="00110C49">
      <w:r>
        <w:separator/>
      </w:r>
    </w:p>
  </w:footnote>
  <w:footnote w:type="continuationSeparator" w:id="0">
    <w:p w:rsidR="00AE69E4" w:rsidRDefault="00AE69E4" w:rsidP="00110C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087F60"/>
    <w:multiLevelType w:val="hybridMultilevel"/>
    <w:tmpl w:val="CC02E2A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6D24CC6"/>
    <w:multiLevelType w:val="hybridMultilevel"/>
    <w:tmpl w:val="29FAA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F67C0B"/>
    <w:multiLevelType w:val="hybridMultilevel"/>
    <w:tmpl w:val="DE529274"/>
    <w:lvl w:ilvl="0" w:tplc="AC105344">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399E2770"/>
    <w:multiLevelType w:val="hybridMultilevel"/>
    <w:tmpl w:val="9D78A472"/>
    <w:lvl w:ilvl="0" w:tplc="D026FD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33085D"/>
    <w:multiLevelType w:val="hybridMultilevel"/>
    <w:tmpl w:val="8D047A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33727C"/>
    <w:multiLevelType w:val="hybridMultilevel"/>
    <w:tmpl w:val="29FAA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D77B24"/>
    <w:multiLevelType w:val="hybridMultilevel"/>
    <w:tmpl w:val="6DE2E59C"/>
    <w:lvl w:ilvl="0" w:tplc="DDC8BAEC">
      <w:start w:val="1"/>
      <w:numFmt w:val="lowerLetter"/>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nsid w:val="5CAD1E12"/>
    <w:multiLevelType w:val="hybridMultilevel"/>
    <w:tmpl w:val="D27679EA"/>
    <w:lvl w:ilvl="0" w:tplc="1C090019">
      <w:start w:val="2"/>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68846F24"/>
    <w:multiLevelType w:val="hybridMultilevel"/>
    <w:tmpl w:val="7BA4CF50"/>
    <w:lvl w:ilvl="0" w:tplc="012C7290">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6F864A26"/>
    <w:multiLevelType w:val="hybridMultilevel"/>
    <w:tmpl w:val="CFE2B4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0C3EB0"/>
    <w:multiLevelType w:val="hybridMultilevel"/>
    <w:tmpl w:val="3AC4FE24"/>
    <w:lvl w:ilvl="0" w:tplc="7D7EBD78">
      <w:start w:val="2"/>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3">
    <w:nsid w:val="78692494"/>
    <w:multiLevelType w:val="hybridMultilevel"/>
    <w:tmpl w:val="7EBA3B5E"/>
    <w:lvl w:ilvl="0" w:tplc="108E7816">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8"/>
  </w:num>
  <w:num w:numId="5">
    <w:abstractNumId w:val="4"/>
  </w:num>
  <w:num w:numId="6">
    <w:abstractNumId w:val="13"/>
  </w:num>
  <w:num w:numId="7">
    <w:abstractNumId w:val="2"/>
  </w:num>
  <w:num w:numId="8">
    <w:abstractNumId w:val="12"/>
  </w:num>
  <w:num w:numId="9">
    <w:abstractNumId w:val="9"/>
  </w:num>
  <w:num w:numId="10">
    <w:abstractNumId w:val="10"/>
  </w:num>
  <w:num w:numId="11">
    <w:abstractNumId w:val="7"/>
  </w:num>
  <w:num w:numId="12">
    <w:abstractNumId w:val="3"/>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386"/>
    <w:rsid w:val="00010ADE"/>
    <w:rsid w:val="00013F55"/>
    <w:rsid w:val="00015D86"/>
    <w:rsid w:val="00033E4F"/>
    <w:rsid w:val="00041731"/>
    <w:rsid w:val="00046BE9"/>
    <w:rsid w:val="00047065"/>
    <w:rsid w:val="00047ECF"/>
    <w:rsid w:val="00052B60"/>
    <w:rsid w:val="00053238"/>
    <w:rsid w:val="00056790"/>
    <w:rsid w:val="00062A5C"/>
    <w:rsid w:val="000630FC"/>
    <w:rsid w:val="0008235B"/>
    <w:rsid w:val="00084222"/>
    <w:rsid w:val="000853AE"/>
    <w:rsid w:val="000921B7"/>
    <w:rsid w:val="00093221"/>
    <w:rsid w:val="000A08E4"/>
    <w:rsid w:val="000A1905"/>
    <w:rsid w:val="000B0C7D"/>
    <w:rsid w:val="000B1D48"/>
    <w:rsid w:val="000B327C"/>
    <w:rsid w:val="000B7004"/>
    <w:rsid w:val="000C0826"/>
    <w:rsid w:val="000C7CAF"/>
    <w:rsid w:val="000D4B39"/>
    <w:rsid w:val="000D5945"/>
    <w:rsid w:val="000D6470"/>
    <w:rsid w:val="000D740F"/>
    <w:rsid w:val="000E5DFB"/>
    <w:rsid w:val="000E6746"/>
    <w:rsid w:val="001045F4"/>
    <w:rsid w:val="00110C49"/>
    <w:rsid w:val="0011251A"/>
    <w:rsid w:val="00122BAE"/>
    <w:rsid w:val="00122D3A"/>
    <w:rsid w:val="0012507E"/>
    <w:rsid w:val="001310A4"/>
    <w:rsid w:val="00135263"/>
    <w:rsid w:val="001413B7"/>
    <w:rsid w:val="00145DA8"/>
    <w:rsid w:val="00147718"/>
    <w:rsid w:val="00151B0F"/>
    <w:rsid w:val="00154F19"/>
    <w:rsid w:val="00162E28"/>
    <w:rsid w:val="001631F7"/>
    <w:rsid w:val="0017169A"/>
    <w:rsid w:val="001722B5"/>
    <w:rsid w:val="00172760"/>
    <w:rsid w:val="00181BFC"/>
    <w:rsid w:val="00186D4D"/>
    <w:rsid w:val="001871B3"/>
    <w:rsid w:val="0019487A"/>
    <w:rsid w:val="001964EB"/>
    <w:rsid w:val="001B0284"/>
    <w:rsid w:val="001B1FA2"/>
    <w:rsid w:val="001B4384"/>
    <w:rsid w:val="001C139D"/>
    <w:rsid w:val="001C4E35"/>
    <w:rsid w:val="001D31B7"/>
    <w:rsid w:val="001E38C5"/>
    <w:rsid w:val="001E457A"/>
    <w:rsid w:val="001E6552"/>
    <w:rsid w:val="00206EB6"/>
    <w:rsid w:val="0021033B"/>
    <w:rsid w:val="00211F11"/>
    <w:rsid w:val="00227F33"/>
    <w:rsid w:val="002335D1"/>
    <w:rsid w:val="002348B3"/>
    <w:rsid w:val="00244613"/>
    <w:rsid w:val="002619C3"/>
    <w:rsid w:val="00265CC2"/>
    <w:rsid w:val="00280338"/>
    <w:rsid w:val="0028050D"/>
    <w:rsid w:val="0029065A"/>
    <w:rsid w:val="002A065F"/>
    <w:rsid w:val="002A1E6F"/>
    <w:rsid w:val="002A6B5E"/>
    <w:rsid w:val="002B2C24"/>
    <w:rsid w:val="002B5064"/>
    <w:rsid w:val="002B604D"/>
    <w:rsid w:val="002B692F"/>
    <w:rsid w:val="002C1CB8"/>
    <w:rsid w:val="002C31DF"/>
    <w:rsid w:val="002C3DC6"/>
    <w:rsid w:val="002D1F13"/>
    <w:rsid w:val="002D2337"/>
    <w:rsid w:val="002D3D2A"/>
    <w:rsid w:val="002D5DA3"/>
    <w:rsid w:val="002D74DE"/>
    <w:rsid w:val="002E117D"/>
    <w:rsid w:val="002E2C70"/>
    <w:rsid w:val="002F0FDF"/>
    <w:rsid w:val="002F22B3"/>
    <w:rsid w:val="002F4E6C"/>
    <w:rsid w:val="00316A58"/>
    <w:rsid w:val="00322475"/>
    <w:rsid w:val="003375AF"/>
    <w:rsid w:val="003450FD"/>
    <w:rsid w:val="00353059"/>
    <w:rsid w:val="003555B0"/>
    <w:rsid w:val="00355728"/>
    <w:rsid w:val="00356819"/>
    <w:rsid w:val="00364B77"/>
    <w:rsid w:val="003817B1"/>
    <w:rsid w:val="00382528"/>
    <w:rsid w:val="00382904"/>
    <w:rsid w:val="003845E0"/>
    <w:rsid w:val="003928D7"/>
    <w:rsid w:val="00397414"/>
    <w:rsid w:val="003A1D07"/>
    <w:rsid w:val="003A2B40"/>
    <w:rsid w:val="003A4627"/>
    <w:rsid w:val="003B294F"/>
    <w:rsid w:val="003B3487"/>
    <w:rsid w:val="003B46EE"/>
    <w:rsid w:val="003C27A1"/>
    <w:rsid w:val="003C3B28"/>
    <w:rsid w:val="003C692F"/>
    <w:rsid w:val="003D7386"/>
    <w:rsid w:val="003E028A"/>
    <w:rsid w:val="003E4348"/>
    <w:rsid w:val="003E57F0"/>
    <w:rsid w:val="003E72C1"/>
    <w:rsid w:val="003F1FDC"/>
    <w:rsid w:val="003F34E6"/>
    <w:rsid w:val="00402148"/>
    <w:rsid w:val="0040313B"/>
    <w:rsid w:val="00403206"/>
    <w:rsid w:val="00404A61"/>
    <w:rsid w:val="0040604B"/>
    <w:rsid w:val="00406215"/>
    <w:rsid w:val="00413684"/>
    <w:rsid w:val="00414631"/>
    <w:rsid w:val="00415BEE"/>
    <w:rsid w:val="00416BD6"/>
    <w:rsid w:val="00422019"/>
    <w:rsid w:val="00427822"/>
    <w:rsid w:val="00431FD2"/>
    <w:rsid w:val="004417A7"/>
    <w:rsid w:val="00441F70"/>
    <w:rsid w:val="00453C80"/>
    <w:rsid w:val="0046128D"/>
    <w:rsid w:val="00463B1B"/>
    <w:rsid w:val="00477EE0"/>
    <w:rsid w:val="0048271D"/>
    <w:rsid w:val="004A1D91"/>
    <w:rsid w:val="004A2CDD"/>
    <w:rsid w:val="004A4937"/>
    <w:rsid w:val="004A4F54"/>
    <w:rsid w:val="004A5C82"/>
    <w:rsid w:val="004B0EDF"/>
    <w:rsid w:val="004B72E7"/>
    <w:rsid w:val="004C518B"/>
    <w:rsid w:val="004C5514"/>
    <w:rsid w:val="004D4245"/>
    <w:rsid w:val="004E1239"/>
    <w:rsid w:val="004E3D80"/>
    <w:rsid w:val="004E44ED"/>
    <w:rsid w:val="004F2BC5"/>
    <w:rsid w:val="004F533E"/>
    <w:rsid w:val="005037BA"/>
    <w:rsid w:val="0051477C"/>
    <w:rsid w:val="005159CB"/>
    <w:rsid w:val="00522740"/>
    <w:rsid w:val="005300E8"/>
    <w:rsid w:val="00532E85"/>
    <w:rsid w:val="00532F8B"/>
    <w:rsid w:val="005361A1"/>
    <w:rsid w:val="00536AFD"/>
    <w:rsid w:val="00536B0C"/>
    <w:rsid w:val="00541F16"/>
    <w:rsid w:val="0055044B"/>
    <w:rsid w:val="00554D61"/>
    <w:rsid w:val="00563B7C"/>
    <w:rsid w:val="00564229"/>
    <w:rsid w:val="0056584C"/>
    <w:rsid w:val="00574271"/>
    <w:rsid w:val="00576A40"/>
    <w:rsid w:val="00576B1A"/>
    <w:rsid w:val="005840DA"/>
    <w:rsid w:val="0059374D"/>
    <w:rsid w:val="005A339A"/>
    <w:rsid w:val="005A3C49"/>
    <w:rsid w:val="005B0100"/>
    <w:rsid w:val="005C5E96"/>
    <w:rsid w:val="005F2027"/>
    <w:rsid w:val="005F50DA"/>
    <w:rsid w:val="005F6E3D"/>
    <w:rsid w:val="005F7716"/>
    <w:rsid w:val="005F79F0"/>
    <w:rsid w:val="0060521B"/>
    <w:rsid w:val="0062358F"/>
    <w:rsid w:val="0063552D"/>
    <w:rsid w:val="00652941"/>
    <w:rsid w:val="00665CCA"/>
    <w:rsid w:val="006710DB"/>
    <w:rsid w:val="00685800"/>
    <w:rsid w:val="00685C0F"/>
    <w:rsid w:val="00685C3A"/>
    <w:rsid w:val="006913A7"/>
    <w:rsid w:val="00692F4A"/>
    <w:rsid w:val="00697A9D"/>
    <w:rsid w:val="006A41F6"/>
    <w:rsid w:val="006B0639"/>
    <w:rsid w:val="006B5753"/>
    <w:rsid w:val="006C2133"/>
    <w:rsid w:val="006D03DE"/>
    <w:rsid w:val="006E0C6E"/>
    <w:rsid w:val="006F4CB8"/>
    <w:rsid w:val="00702E17"/>
    <w:rsid w:val="00703235"/>
    <w:rsid w:val="00710DC0"/>
    <w:rsid w:val="0071114F"/>
    <w:rsid w:val="0071623B"/>
    <w:rsid w:val="00721FE5"/>
    <w:rsid w:val="0072287C"/>
    <w:rsid w:val="0072633C"/>
    <w:rsid w:val="007332D1"/>
    <w:rsid w:val="007369C1"/>
    <w:rsid w:val="00751671"/>
    <w:rsid w:val="0076492B"/>
    <w:rsid w:val="00767676"/>
    <w:rsid w:val="007717BF"/>
    <w:rsid w:val="00774FDF"/>
    <w:rsid w:val="007918D0"/>
    <w:rsid w:val="007A3B93"/>
    <w:rsid w:val="007A4C78"/>
    <w:rsid w:val="007B3A0D"/>
    <w:rsid w:val="007B7373"/>
    <w:rsid w:val="007D137E"/>
    <w:rsid w:val="007D14E3"/>
    <w:rsid w:val="007D3316"/>
    <w:rsid w:val="007D450D"/>
    <w:rsid w:val="007E12A4"/>
    <w:rsid w:val="007E5814"/>
    <w:rsid w:val="007F0A21"/>
    <w:rsid w:val="007F1FC0"/>
    <w:rsid w:val="007F455F"/>
    <w:rsid w:val="008032B5"/>
    <w:rsid w:val="00803E8A"/>
    <w:rsid w:val="008121B8"/>
    <w:rsid w:val="008126E4"/>
    <w:rsid w:val="00814A67"/>
    <w:rsid w:val="00815A2C"/>
    <w:rsid w:val="00820500"/>
    <w:rsid w:val="00827326"/>
    <w:rsid w:val="00833B60"/>
    <w:rsid w:val="00833CFA"/>
    <w:rsid w:val="00833E2F"/>
    <w:rsid w:val="00841C7E"/>
    <w:rsid w:val="008469C1"/>
    <w:rsid w:val="008479D1"/>
    <w:rsid w:val="00856FEE"/>
    <w:rsid w:val="0086222A"/>
    <w:rsid w:val="008622BC"/>
    <w:rsid w:val="008A1031"/>
    <w:rsid w:val="008A394F"/>
    <w:rsid w:val="008B0316"/>
    <w:rsid w:val="008B78B5"/>
    <w:rsid w:val="008C0F6F"/>
    <w:rsid w:val="008C1F87"/>
    <w:rsid w:val="008E3D37"/>
    <w:rsid w:val="008E54DB"/>
    <w:rsid w:val="008E7AE1"/>
    <w:rsid w:val="00901602"/>
    <w:rsid w:val="009049B1"/>
    <w:rsid w:val="00905080"/>
    <w:rsid w:val="00905952"/>
    <w:rsid w:val="00910702"/>
    <w:rsid w:val="00910F75"/>
    <w:rsid w:val="00912B73"/>
    <w:rsid w:val="00921372"/>
    <w:rsid w:val="009257E9"/>
    <w:rsid w:val="0093080E"/>
    <w:rsid w:val="00933851"/>
    <w:rsid w:val="009363EC"/>
    <w:rsid w:val="00947E66"/>
    <w:rsid w:val="00953539"/>
    <w:rsid w:val="0095363B"/>
    <w:rsid w:val="00966FAF"/>
    <w:rsid w:val="00973F93"/>
    <w:rsid w:val="0098404A"/>
    <w:rsid w:val="00990F21"/>
    <w:rsid w:val="00994DC6"/>
    <w:rsid w:val="00995DE8"/>
    <w:rsid w:val="009A48B6"/>
    <w:rsid w:val="009B4817"/>
    <w:rsid w:val="009B4A2C"/>
    <w:rsid w:val="009E484D"/>
    <w:rsid w:val="009F2EA9"/>
    <w:rsid w:val="009F3072"/>
    <w:rsid w:val="00A025A2"/>
    <w:rsid w:val="00A03286"/>
    <w:rsid w:val="00A03692"/>
    <w:rsid w:val="00A1081C"/>
    <w:rsid w:val="00A135D0"/>
    <w:rsid w:val="00A16563"/>
    <w:rsid w:val="00A21599"/>
    <w:rsid w:val="00A3030E"/>
    <w:rsid w:val="00A323B0"/>
    <w:rsid w:val="00A3750F"/>
    <w:rsid w:val="00A379CC"/>
    <w:rsid w:val="00A404E3"/>
    <w:rsid w:val="00A44CED"/>
    <w:rsid w:val="00A53C24"/>
    <w:rsid w:val="00A57C51"/>
    <w:rsid w:val="00A601DE"/>
    <w:rsid w:val="00A63B33"/>
    <w:rsid w:val="00A66965"/>
    <w:rsid w:val="00A74821"/>
    <w:rsid w:val="00A812CE"/>
    <w:rsid w:val="00A827AA"/>
    <w:rsid w:val="00A87C8B"/>
    <w:rsid w:val="00A9057B"/>
    <w:rsid w:val="00A979E8"/>
    <w:rsid w:val="00AA2FB2"/>
    <w:rsid w:val="00AB1BA5"/>
    <w:rsid w:val="00AB6E3E"/>
    <w:rsid w:val="00AC2EB5"/>
    <w:rsid w:val="00AC326D"/>
    <w:rsid w:val="00AD2968"/>
    <w:rsid w:val="00AE68BE"/>
    <w:rsid w:val="00AE69E4"/>
    <w:rsid w:val="00AF00A9"/>
    <w:rsid w:val="00AF3F3B"/>
    <w:rsid w:val="00B11D9A"/>
    <w:rsid w:val="00B14B6C"/>
    <w:rsid w:val="00B22A03"/>
    <w:rsid w:val="00B23593"/>
    <w:rsid w:val="00B247A1"/>
    <w:rsid w:val="00B25F04"/>
    <w:rsid w:val="00B32F65"/>
    <w:rsid w:val="00B435C3"/>
    <w:rsid w:val="00B56404"/>
    <w:rsid w:val="00B60629"/>
    <w:rsid w:val="00B62A57"/>
    <w:rsid w:val="00B637A5"/>
    <w:rsid w:val="00B649CD"/>
    <w:rsid w:val="00B6718E"/>
    <w:rsid w:val="00B716B5"/>
    <w:rsid w:val="00B8002C"/>
    <w:rsid w:val="00B81A39"/>
    <w:rsid w:val="00B81E67"/>
    <w:rsid w:val="00B87648"/>
    <w:rsid w:val="00B926D1"/>
    <w:rsid w:val="00B9351A"/>
    <w:rsid w:val="00B96A8B"/>
    <w:rsid w:val="00BA0903"/>
    <w:rsid w:val="00BC3B42"/>
    <w:rsid w:val="00BD0370"/>
    <w:rsid w:val="00BD09C2"/>
    <w:rsid w:val="00BE3ED9"/>
    <w:rsid w:val="00BF1FAE"/>
    <w:rsid w:val="00BF5076"/>
    <w:rsid w:val="00C034AC"/>
    <w:rsid w:val="00C06132"/>
    <w:rsid w:val="00C07164"/>
    <w:rsid w:val="00C116C5"/>
    <w:rsid w:val="00C32B40"/>
    <w:rsid w:val="00C35B98"/>
    <w:rsid w:val="00C3640E"/>
    <w:rsid w:val="00C404FE"/>
    <w:rsid w:val="00C46316"/>
    <w:rsid w:val="00C50A30"/>
    <w:rsid w:val="00C567E4"/>
    <w:rsid w:val="00C56EF7"/>
    <w:rsid w:val="00C66B0E"/>
    <w:rsid w:val="00C7001D"/>
    <w:rsid w:val="00C834EA"/>
    <w:rsid w:val="00C9286D"/>
    <w:rsid w:val="00C95A86"/>
    <w:rsid w:val="00CA0D6A"/>
    <w:rsid w:val="00CA1837"/>
    <w:rsid w:val="00CA545F"/>
    <w:rsid w:val="00CA668A"/>
    <w:rsid w:val="00CB4314"/>
    <w:rsid w:val="00CB799E"/>
    <w:rsid w:val="00CC572F"/>
    <w:rsid w:val="00CD17F5"/>
    <w:rsid w:val="00CD793E"/>
    <w:rsid w:val="00CF3A04"/>
    <w:rsid w:val="00CF4D1E"/>
    <w:rsid w:val="00CF5C1F"/>
    <w:rsid w:val="00CF618D"/>
    <w:rsid w:val="00D038DD"/>
    <w:rsid w:val="00D048C0"/>
    <w:rsid w:val="00D10751"/>
    <w:rsid w:val="00D11912"/>
    <w:rsid w:val="00D151D9"/>
    <w:rsid w:val="00D179F8"/>
    <w:rsid w:val="00D20671"/>
    <w:rsid w:val="00D22B6A"/>
    <w:rsid w:val="00D25457"/>
    <w:rsid w:val="00D30C40"/>
    <w:rsid w:val="00D34381"/>
    <w:rsid w:val="00D34B04"/>
    <w:rsid w:val="00D37E2A"/>
    <w:rsid w:val="00D40546"/>
    <w:rsid w:val="00D42D22"/>
    <w:rsid w:val="00D44377"/>
    <w:rsid w:val="00D51277"/>
    <w:rsid w:val="00D5733F"/>
    <w:rsid w:val="00D61B5D"/>
    <w:rsid w:val="00D75AB8"/>
    <w:rsid w:val="00D773E8"/>
    <w:rsid w:val="00D82416"/>
    <w:rsid w:val="00D82906"/>
    <w:rsid w:val="00D85375"/>
    <w:rsid w:val="00D96A85"/>
    <w:rsid w:val="00D96B06"/>
    <w:rsid w:val="00DA4CB3"/>
    <w:rsid w:val="00DB0A98"/>
    <w:rsid w:val="00DB6761"/>
    <w:rsid w:val="00DD0E7A"/>
    <w:rsid w:val="00DD3E20"/>
    <w:rsid w:val="00DE269C"/>
    <w:rsid w:val="00DF3BC3"/>
    <w:rsid w:val="00E015DC"/>
    <w:rsid w:val="00E027A5"/>
    <w:rsid w:val="00E1379E"/>
    <w:rsid w:val="00E17C09"/>
    <w:rsid w:val="00E31756"/>
    <w:rsid w:val="00E33E16"/>
    <w:rsid w:val="00E429E0"/>
    <w:rsid w:val="00E51005"/>
    <w:rsid w:val="00E5123C"/>
    <w:rsid w:val="00E51B00"/>
    <w:rsid w:val="00E520EF"/>
    <w:rsid w:val="00E55112"/>
    <w:rsid w:val="00E562C0"/>
    <w:rsid w:val="00E64EE4"/>
    <w:rsid w:val="00E701A1"/>
    <w:rsid w:val="00E725B4"/>
    <w:rsid w:val="00E74E2A"/>
    <w:rsid w:val="00E76F11"/>
    <w:rsid w:val="00E83659"/>
    <w:rsid w:val="00E841AF"/>
    <w:rsid w:val="00E85068"/>
    <w:rsid w:val="00E90EC9"/>
    <w:rsid w:val="00E926B4"/>
    <w:rsid w:val="00E9754B"/>
    <w:rsid w:val="00EA14B9"/>
    <w:rsid w:val="00EA763D"/>
    <w:rsid w:val="00EB0A39"/>
    <w:rsid w:val="00EB1D94"/>
    <w:rsid w:val="00EB5C46"/>
    <w:rsid w:val="00EC7F2C"/>
    <w:rsid w:val="00EE0BB8"/>
    <w:rsid w:val="00EE0DC6"/>
    <w:rsid w:val="00EE107C"/>
    <w:rsid w:val="00EE2B9F"/>
    <w:rsid w:val="00EE3C92"/>
    <w:rsid w:val="00EF123C"/>
    <w:rsid w:val="00F00C9E"/>
    <w:rsid w:val="00F07A5B"/>
    <w:rsid w:val="00F10586"/>
    <w:rsid w:val="00F15E3F"/>
    <w:rsid w:val="00F24279"/>
    <w:rsid w:val="00F312EC"/>
    <w:rsid w:val="00F3562C"/>
    <w:rsid w:val="00F40E47"/>
    <w:rsid w:val="00F41C0D"/>
    <w:rsid w:val="00F575BD"/>
    <w:rsid w:val="00F70230"/>
    <w:rsid w:val="00F726FB"/>
    <w:rsid w:val="00F81243"/>
    <w:rsid w:val="00F82B0B"/>
    <w:rsid w:val="00F87DB5"/>
    <w:rsid w:val="00F903C5"/>
    <w:rsid w:val="00F97DE5"/>
    <w:rsid w:val="00FA17A9"/>
    <w:rsid w:val="00FA289D"/>
    <w:rsid w:val="00FB2F9F"/>
    <w:rsid w:val="00FB60B2"/>
    <w:rsid w:val="00FC0A29"/>
    <w:rsid w:val="00FD0B1B"/>
    <w:rsid w:val="00FD209D"/>
    <w:rsid w:val="00FD24B1"/>
    <w:rsid w:val="00FE78BE"/>
    <w:rsid w:val="00FF05F2"/>
    <w:rsid w:val="00FF2DFD"/>
    <w:rsid w:val="00FF3CA8"/>
    <w:rsid w:val="00FF6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FA2"/>
    <w:rPr>
      <w:lang w:val="en-GB"/>
    </w:rPr>
  </w:style>
  <w:style w:type="paragraph" w:styleId="Heading1">
    <w:name w:val="heading 1"/>
    <w:basedOn w:val="Normal"/>
    <w:next w:val="Normal"/>
    <w:link w:val="Heading1Char"/>
    <w:uiPriority w:val="9"/>
    <w:qFormat/>
    <w:rsid w:val="00DD0E7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94D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0214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500"/>
    <w:rPr>
      <w:color w:val="0000FF" w:themeColor="hyperlink"/>
      <w:u w:val="single"/>
    </w:rPr>
  </w:style>
  <w:style w:type="paragraph" w:styleId="ListParagraph">
    <w:name w:val="List Paragraph"/>
    <w:basedOn w:val="Normal"/>
    <w:uiPriority w:val="34"/>
    <w:qFormat/>
    <w:rsid w:val="00536AFD"/>
    <w:pPr>
      <w:ind w:left="720"/>
      <w:contextualSpacing/>
    </w:pPr>
  </w:style>
  <w:style w:type="table" w:styleId="TableGrid">
    <w:name w:val="Table Grid"/>
    <w:basedOn w:val="TableNormal"/>
    <w:uiPriority w:val="59"/>
    <w:rsid w:val="001E6552"/>
    <w:rPr>
      <w:rFonts w:eastAsiaTheme="minorHAns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4314"/>
    <w:rPr>
      <w:rFonts w:ascii="Tahoma" w:hAnsi="Tahoma" w:cs="Tahoma"/>
      <w:sz w:val="16"/>
      <w:szCs w:val="16"/>
    </w:rPr>
  </w:style>
  <w:style w:type="character" w:customStyle="1" w:styleId="BalloonTextChar">
    <w:name w:val="Balloon Text Char"/>
    <w:basedOn w:val="DefaultParagraphFont"/>
    <w:link w:val="BalloonText"/>
    <w:uiPriority w:val="99"/>
    <w:semiHidden/>
    <w:rsid w:val="00CB4314"/>
    <w:rPr>
      <w:rFonts w:ascii="Tahoma" w:hAnsi="Tahoma" w:cs="Tahoma"/>
      <w:sz w:val="16"/>
      <w:szCs w:val="16"/>
    </w:rPr>
  </w:style>
  <w:style w:type="character" w:styleId="CommentReference">
    <w:name w:val="annotation reference"/>
    <w:basedOn w:val="DefaultParagraphFont"/>
    <w:uiPriority w:val="99"/>
    <w:semiHidden/>
    <w:unhideWhenUsed/>
    <w:rsid w:val="00353059"/>
    <w:rPr>
      <w:sz w:val="18"/>
      <w:szCs w:val="18"/>
    </w:rPr>
  </w:style>
  <w:style w:type="paragraph" w:styleId="CommentText">
    <w:name w:val="annotation text"/>
    <w:basedOn w:val="Normal"/>
    <w:link w:val="CommentTextChar"/>
    <w:uiPriority w:val="99"/>
    <w:semiHidden/>
    <w:unhideWhenUsed/>
    <w:rsid w:val="00353059"/>
  </w:style>
  <w:style w:type="character" w:customStyle="1" w:styleId="CommentTextChar">
    <w:name w:val="Comment Text Char"/>
    <w:basedOn w:val="DefaultParagraphFont"/>
    <w:link w:val="CommentText"/>
    <w:uiPriority w:val="99"/>
    <w:semiHidden/>
    <w:rsid w:val="00353059"/>
  </w:style>
  <w:style w:type="paragraph" w:styleId="CommentSubject">
    <w:name w:val="annotation subject"/>
    <w:basedOn w:val="CommentText"/>
    <w:next w:val="CommentText"/>
    <w:link w:val="CommentSubjectChar"/>
    <w:uiPriority w:val="99"/>
    <w:semiHidden/>
    <w:unhideWhenUsed/>
    <w:rsid w:val="00353059"/>
    <w:rPr>
      <w:b/>
      <w:bCs/>
      <w:sz w:val="20"/>
      <w:szCs w:val="20"/>
    </w:rPr>
  </w:style>
  <w:style w:type="character" w:customStyle="1" w:styleId="CommentSubjectChar">
    <w:name w:val="Comment Subject Char"/>
    <w:basedOn w:val="CommentTextChar"/>
    <w:link w:val="CommentSubject"/>
    <w:uiPriority w:val="99"/>
    <w:semiHidden/>
    <w:rsid w:val="00353059"/>
    <w:rPr>
      <w:b/>
      <w:bCs/>
      <w:sz w:val="20"/>
      <w:szCs w:val="20"/>
    </w:rPr>
  </w:style>
  <w:style w:type="paragraph" w:styleId="Header">
    <w:name w:val="header"/>
    <w:basedOn w:val="Normal"/>
    <w:link w:val="HeaderChar"/>
    <w:uiPriority w:val="99"/>
    <w:unhideWhenUsed/>
    <w:rsid w:val="00110C49"/>
    <w:pPr>
      <w:tabs>
        <w:tab w:val="center" w:pos="4513"/>
        <w:tab w:val="right" w:pos="9026"/>
      </w:tabs>
    </w:pPr>
  </w:style>
  <w:style w:type="character" w:customStyle="1" w:styleId="HeaderChar">
    <w:name w:val="Header Char"/>
    <w:basedOn w:val="DefaultParagraphFont"/>
    <w:link w:val="Header"/>
    <w:uiPriority w:val="99"/>
    <w:rsid w:val="00110C49"/>
    <w:rPr>
      <w:lang w:val="en-GB"/>
    </w:rPr>
  </w:style>
  <w:style w:type="paragraph" w:styleId="Footer">
    <w:name w:val="footer"/>
    <w:basedOn w:val="Normal"/>
    <w:link w:val="FooterChar"/>
    <w:uiPriority w:val="99"/>
    <w:unhideWhenUsed/>
    <w:rsid w:val="00110C49"/>
    <w:pPr>
      <w:tabs>
        <w:tab w:val="center" w:pos="4513"/>
        <w:tab w:val="right" w:pos="9026"/>
      </w:tabs>
    </w:pPr>
  </w:style>
  <w:style w:type="character" w:customStyle="1" w:styleId="FooterChar">
    <w:name w:val="Footer Char"/>
    <w:basedOn w:val="DefaultParagraphFont"/>
    <w:link w:val="Footer"/>
    <w:uiPriority w:val="99"/>
    <w:rsid w:val="00110C49"/>
    <w:rPr>
      <w:lang w:val="en-GB"/>
    </w:rPr>
  </w:style>
  <w:style w:type="character" w:customStyle="1" w:styleId="Heading1Char">
    <w:name w:val="Heading 1 Char"/>
    <w:basedOn w:val="DefaultParagraphFont"/>
    <w:link w:val="Heading1"/>
    <w:uiPriority w:val="9"/>
    <w:rsid w:val="00DD0E7A"/>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994DC6"/>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402148"/>
    <w:rPr>
      <w:rFonts w:asciiTheme="majorHAnsi" w:eastAsiaTheme="majorEastAsia" w:hAnsiTheme="majorHAnsi" w:cstheme="majorBidi"/>
      <w:b/>
      <w:bCs/>
      <w:color w:val="4F81BD" w:themeColor="accent1"/>
      <w:lang w:val="en-GB"/>
    </w:rPr>
  </w:style>
  <w:style w:type="paragraph" w:styleId="TOCHeading">
    <w:name w:val="TOC Heading"/>
    <w:basedOn w:val="Heading1"/>
    <w:next w:val="Normal"/>
    <w:uiPriority w:val="39"/>
    <w:unhideWhenUsed/>
    <w:qFormat/>
    <w:rsid w:val="00382904"/>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382904"/>
    <w:pPr>
      <w:spacing w:before="120"/>
    </w:pPr>
    <w:rPr>
      <w:b/>
    </w:rPr>
  </w:style>
  <w:style w:type="paragraph" w:styleId="TOC2">
    <w:name w:val="toc 2"/>
    <w:basedOn w:val="Normal"/>
    <w:next w:val="Normal"/>
    <w:autoRedefine/>
    <w:uiPriority w:val="39"/>
    <w:unhideWhenUsed/>
    <w:rsid w:val="00382904"/>
    <w:pPr>
      <w:ind w:left="240"/>
    </w:pPr>
    <w:rPr>
      <w:b/>
      <w:sz w:val="22"/>
      <w:szCs w:val="22"/>
    </w:rPr>
  </w:style>
  <w:style w:type="paragraph" w:styleId="TOC3">
    <w:name w:val="toc 3"/>
    <w:basedOn w:val="Normal"/>
    <w:next w:val="Normal"/>
    <w:autoRedefine/>
    <w:uiPriority w:val="39"/>
    <w:unhideWhenUsed/>
    <w:rsid w:val="00382904"/>
    <w:pPr>
      <w:ind w:left="480"/>
    </w:pPr>
    <w:rPr>
      <w:sz w:val="22"/>
      <w:szCs w:val="22"/>
    </w:rPr>
  </w:style>
  <w:style w:type="paragraph" w:styleId="TOC4">
    <w:name w:val="toc 4"/>
    <w:basedOn w:val="Normal"/>
    <w:next w:val="Normal"/>
    <w:autoRedefine/>
    <w:uiPriority w:val="39"/>
    <w:semiHidden/>
    <w:unhideWhenUsed/>
    <w:rsid w:val="00382904"/>
    <w:pPr>
      <w:ind w:left="720"/>
    </w:pPr>
    <w:rPr>
      <w:sz w:val="20"/>
      <w:szCs w:val="20"/>
    </w:rPr>
  </w:style>
  <w:style w:type="paragraph" w:styleId="TOC5">
    <w:name w:val="toc 5"/>
    <w:basedOn w:val="Normal"/>
    <w:next w:val="Normal"/>
    <w:autoRedefine/>
    <w:uiPriority w:val="39"/>
    <w:semiHidden/>
    <w:unhideWhenUsed/>
    <w:rsid w:val="00382904"/>
    <w:pPr>
      <w:ind w:left="960"/>
    </w:pPr>
    <w:rPr>
      <w:sz w:val="20"/>
      <w:szCs w:val="20"/>
    </w:rPr>
  </w:style>
  <w:style w:type="paragraph" w:styleId="TOC6">
    <w:name w:val="toc 6"/>
    <w:basedOn w:val="Normal"/>
    <w:next w:val="Normal"/>
    <w:autoRedefine/>
    <w:uiPriority w:val="39"/>
    <w:semiHidden/>
    <w:unhideWhenUsed/>
    <w:rsid w:val="00382904"/>
    <w:pPr>
      <w:ind w:left="1200"/>
    </w:pPr>
    <w:rPr>
      <w:sz w:val="20"/>
      <w:szCs w:val="20"/>
    </w:rPr>
  </w:style>
  <w:style w:type="paragraph" w:styleId="TOC7">
    <w:name w:val="toc 7"/>
    <w:basedOn w:val="Normal"/>
    <w:next w:val="Normal"/>
    <w:autoRedefine/>
    <w:uiPriority w:val="39"/>
    <w:semiHidden/>
    <w:unhideWhenUsed/>
    <w:rsid w:val="00382904"/>
    <w:pPr>
      <w:ind w:left="1440"/>
    </w:pPr>
    <w:rPr>
      <w:sz w:val="20"/>
      <w:szCs w:val="20"/>
    </w:rPr>
  </w:style>
  <w:style w:type="paragraph" w:styleId="TOC8">
    <w:name w:val="toc 8"/>
    <w:basedOn w:val="Normal"/>
    <w:next w:val="Normal"/>
    <w:autoRedefine/>
    <w:uiPriority w:val="39"/>
    <w:semiHidden/>
    <w:unhideWhenUsed/>
    <w:rsid w:val="00382904"/>
    <w:pPr>
      <w:ind w:left="1680"/>
    </w:pPr>
    <w:rPr>
      <w:sz w:val="20"/>
      <w:szCs w:val="20"/>
    </w:rPr>
  </w:style>
  <w:style w:type="paragraph" w:styleId="TOC9">
    <w:name w:val="toc 9"/>
    <w:basedOn w:val="Normal"/>
    <w:next w:val="Normal"/>
    <w:autoRedefine/>
    <w:uiPriority w:val="39"/>
    <w:semiHidden/>
    <w:unhideWhenUsed/>
    <w:rsid w:val="00382904"/>
    <w:pPr>
      <w:ind w:left="192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FA2"/>
    <w:rPr>
      <w:lang w:val="en-GB"/>
    </w:rPr>
  </w:style>
  <w:style w:type="paragraph" w:styleId="Heading1">
    <w:name w:val="heading 1"/>
    <w:basedOn w:val="Normal"/>
    <w:next w:val="Normal"/>
    <w:link w:val="Heading1Char"/>
    <w:uiPriority w:val="9"/>
    <w:qFormat/>
    <w:rsid w:val="00DD0E7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94D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0214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500"/>
    <w:rPr>
      <w:color w:val="0000FF" w:themeColor="hyperlink"/>
      <w:u w:val="single"/>
    </w:rPr>
  </w:style>
  <w:style w:type="paragraph" w:styleId="ListParagraph">
    <w:name w:val="List Paragraph"/>
    <w:basedOn w:val="Normal"/>
    <w:uiPriority w:val="34"/>
    <w:qFormat/>
    <w:rsid w:val="00536AFD"/>
    <w:pPr>
      <w:ind w:left="720"/>
      <w:contextualSpacing/>
    </w:pPr>
  </w:style>
  <w:style w:type="table" w:styleId="TableGrid">
    <w:name w:val="Table Grid"/>
    <w:basedOn w:val="TableNormal"/>
    <w:uiPriority w:val="59"/>
    <w:rsid w:val="001E6552"/>
    <w:rPr>
      <w:rFonts w:eastAsiaTheme="minorHAns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4314"/>
    <w:rPr>
      <w:rFonts w:ascii="Tahoma" w:hAnsi="Tahoma" w:cs="Tahoma"/>
      <w:sz w:val="16"/>
      <w:szCs w:val="16"/>
    </w:rPr>
  </w:style>
  <w:style w:type="character" w:customStyle="1" w:styleId="BalloonTextChar">
    <w:name w:val="Balloon Text Char"/>
    <w:basedOn w:val="DefaultParagraphFont"/>
    <w:link w:val="BalloonText"/>
    <w:uiPriority w:val="99"/>
    <w:semiHidden/>
    <w:rsid w:val="00CB4314"/>
    <w:rPr>
      <w:rFonts w:ascii="Tahoma" w:hAnsi="Tahoma" w:cs="Tahoma"/>
      <w:sz w:val="16"/>
      <w:szCs w:val="16"/>
    </w:rPr>
  </w:style>
  <w:style w:type="character" w:styleId="CommentReference">
    <w:name w:val="annotation reference"/>
    <w:basedOn w:val="DefaultParagraphFont"/>
    <w:uiPriority w:val="99"/>
    <w:semiHidden/>
    <w:unhideWhenUsed/>
    <w:rsid w:val="00353059"/>
    <w:rPr>
      <w:sz w:val="18"/>
      <w:szCs w:val="18"/>
    </w:rPr>
  </w:style>
  <w:style w:type="paragraph" w:styleId="CommentText">
    <w:name w:val="annotation text"/>
    <w:basedOn w:val="Normal"/>
    <w:link w:val="CommentTextChar"/>
    <w:uiPriority w:val="99"/>
    <w:semiHidden/>
    <w:unhideWhenUsed/>
    <w:rsid w:val="00353059"/>
  </w:style>
  <w:style w:type="character" w:customStyle="1" w:styleId="CommentTextChar">
    <w:name w:val="Comment Text Char"/>
    <w:basedOn w:val="DefaultParagraphFont"/>
    <w:link w:val="CommentText"/>
    <w:uiPriority w:val="99"/>
    <w:semiHidden/>
    <w:rsid w:val="00353059"/>
  </w:style>
  <w:style w:type="paragraph" w:styleId="CommentSubject">
    <w:name w:val="annotation subject"/>
    <w:basedOn w:val="CommentText"/>
    <w:next w:val="CommentText"/>
    <w:link w:val="CommentSubjectChar"/>
    <w:uiPriority w:val="99"/>
    <w:semiHidden/>
    <w:unhideWhenUsed/>
    <w:rsid w:val="00353059"/>
    <w:rPr>
      <w:b/>
      <w:bCs/>
      <w:sz w:val="20"/>
      <w:szCs w:val="20"/>
    </w:rPr>
  </w:style>
  <w:style w:type="character" w:customStyle="1" w:styleId="CommentSubjectChar">
    <w:name w:val="Comment Subject Char"/>
    <w:basedOn w:val="CommentTextChar"/>
    <w:link w:val="CommentSubject"/>
    <w:uiPriority w:val="99"/>
    <w:semiHidden/>
    <w:rsid w:val="00353059"/>
    <w:rPr>
      <w:b/>
      <w:bCs/>
      <w:sz w:val="20"/>
      <w:szCs w:val="20"/>
    </w:rPr>
  </w:style>
  <w:style w:type="paragraph" w:styleId="Header">
    <w:name w:val="header"/>
    <w:basedOn w:val="Normal"/>
    <w:link w:val="HeaderChar"/>
    <w:uiPriority w:val="99"/>
    <w:unhideWhenUsed/>
    <w:rsid w:val="00110C49"/>
    <w:pPr>
      <w:tabs>
        <w:tab w:val="center" w:pos="4513"/>
        <w:tab w:val="right" w:pos="9026"/>
      </w:tabs>
    </w:pPr>
  </w:style>
  <w:style w:type="character" w:customStyle="1" w:styleId="HeaderChar">
    <w:name w:val="Header Char"/>
    <w:basedOn w:val="DefaultParagraphFont"/>
    <w:link w:val="Header"/>
    <w:uiPriority w:val="99"/>
    <w:rsid w:val="00110C49"/>
    <w:rPr>
      <w:lang w:val="en-GB"/>
    </w:rPr>
  </w:style>
  <w:style w:type="paragraph" w:styleId="Footer">
    <w:name w:val="footer"/>
    <w:basedOn w:val="Normal"/>
    <w:link w:val="FooterChar"/>
    <w:uiPriority w:val="99"/>
    <w:unhideWhenUsed/>
    <w:rsid w:val="00110C49"/>
    <w:pPr>
      <w:tabs>
        <w:tab w:val="center" w:pos="4513"/>
        <w:tab w:val="right" w:pos="9026"/>
      </w:tabs>
    </w:pPr>
  </w:style>
  <w:style w:type="character" w:customStyle="1" w:styleId="FooterChar">
    <w:name w:val="Footer Char"/>
    <w:basedOn w:val="DefaultParagraphFont"/>
    <w:link w:val="Footer"/>
    <w:uiPriority w:val="99"/>
    <w:rsid w:val="00110C49"/>
    <w:rPr>
      <w:lang w:val="en-GB"/>
    </w:rPr>
  </w:style>
  <w:style w:type="character" w:customStyle="1" w:styleId="Heading1Char">
    <w:name w:val="Heading 1 Char"/>
    <w:basedOn w:val="DefaultParagraphFont"/>
    <w:link w:val="Heading1"/>
    <w:uiPriority w:val="9"/>
    <w:rsid w:val="00DD0E7A"/>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994DC6"/>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402148"/>
    <w:rPr>
      <w:rFonts w:asciiTheme="majorHAnsi" w:eastAsiaTheme="majorEastAsia" w:hAnsiTheme="majorHAnsi" w:cstheme="majorBidi"/>
      <w:b/>
      <w:bCs/>
      <w:color w:val="4F81BD" w:themeColor="accent1"/>
      <w:lang w:val="en-GB"/>
    </w:rPr>
  </w:style>
  <w:style w:type="paragraph" w:styleId="TOCHeading">
    <w:name w:val="TOC Heading"/>
    <w:basedOn w:val="Heading1"/>
    <w:next w:val="Normal"/>
    <w:uiPriority w:val="39"/>
    <w:unhideWhenUsed/>
    <w:qFormat/>
    <w:rsid w:val="00382904"/>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382904"/>
    <w:pPr>
      <w:spacing w:before="120"/>
    </w:pPr>
    <w:rPr>
      <w:b/>
    </w:rPr>
  </w:style>
  <w:style w:type="paragraph" w:styleId="TOC2">
    <w:name w:val="toc 2"/>
    <w:basedOn w:val="Normal"/>
    <w:next w:val="Normal"/>
    <w:autoRedefine/>
    <w:uiPriority w:val="39"/>
    <w:unhideWhenUsed/>
    <w:rsid w:val="00382904"/>
    <w:pPr>
      <w:ind w:left="240"/>
    </w:pPr>
    <w:rPr>
      <w:b/>
      <w:sz w:val="22"/>
      <w:szCs w:val="22"/>
    </w:rPr>
  </w:style>
  <w:style w:type="paragraph" w:styleId="TOC3">
    <w:name w:val="toc 3"/>
    <w:basedOn w:val="Normal"/>
    <w:next w:val="Normal"/>
    <w:autoRedefine/>
    <w:uiPriority w:val="39"/>
    <w:unhideWhenUsed/>
    <w:rsid w:val="00382904"/>
    <w:pPr>
      <w:ind w:left="480"/>
    </w:pPr>
    <w:rPr>
      <w:sz w:val="22"/>
      <w:szCs w:val="22"/>
    </w:rPr>
  </w:style>
  <w:style w:type="paragraph" w:styleId="TOC4">
    <w:name w:val="toc 4"/>
    <w:basedOn w:val="Normal"/>
    <w:next w:val="Normal"/>
    <w:autoRedefine/>
    <w:uiPriority w:val="39"/>
    <w:semiHidden/>
    <w:unhideWhenUsed/>
    <w:rsid w:val="00382904"/>
    <w:pPr>
      <w:ind w:left="720"/>
    </w:pPr>
    <w:rPr>
      <w:sz w:val="20"/>
      <w:szCs w:val="20"/>
    </w:rPr>
  </w:style>
  <w:style w:type="paragraph" w:styleId="TOC5">
    <w:name w:val="toc 5"/>
    <w:basedOn w:val="Normal"/>
    <w:next w:val="Normal"/>
    <w:autoRedefine/>
    <w:uiPriority w:val="39"/>
    <w:semiHidden/>
    <w:unhideWhenUsed/>
    <w:rsid w:val="00382904"/>
    <w:pPr>
      <w:ind w:left="960"/>
    </w:pPr>
    <w:rPr>
      <w:sz w:val="20"/>
      <w:szCs w:val="20"/>
    </w:rPr>
  </w:style>
  <w:style w:type="paragraph" w:styleId="TOC6">
    <w:name w:val="toc 6"/>
    <w:basedOn w:val="Normal"/>
    <w:next w:val="Normal"/>
    <w:autoRedefine/>
    <w:uiPriority w:val="39"/>
    <w:semiHidden/>
    <w:unhideWhenUsed/>
    <w:rsid w:val="00382904"/>
    <w:pPr>
      <w:ind w:left="1200"/>
    </w:pPr>
    <w:rPr>
      <w:sz w:val="20"/>
      <w:szCs w:val="20"/>
    </w:rPr>
  </w:style>
  <w:style w:type="paragraph" w:styleId="TOC7">
    <w:name w:val="toc 7"/>
    <w:basedOn w:val="Normal"/>
    <w:next w:val="Normal"/>
    <w:autoRedefine/>
    <w:uiPriority w:val="39"/>
    <w:semiHidden/>
    <w:unhideWhenUsed/>
    <w:rsid w:val="00382904"/>
    <w:pPr>
      <w:ind w:left="1440"/>
    </w:pPr>
    <w:rPr>
      <w:sz w:val="20"/>
      <w:szCs w:val="20"/>
    </w:rPr>
  </w:style>
  <w:style w:type="paragraph" w:styleId="TOC8">
    <w:name w:val="toc 8"/>
    <w:basedOn w:val="Normal"/>
    <w:next w:val="Normal"/>
    <w:autoRedefine/>
    <w:uiPriority w:val="39"/>
    <w:semiHidden/>
    <w:unhideWhenUsed/>
    <w:rsid w:val="00382904"/>
    <w:pPr>
      <w:ind w:left="1680"/>
    </w:pPr>
    <w:rPr>
      <w:sz w:val="20"/>
      <w:szCs w:val="20"/>
    </w:rPr>
  </w:style>
  <w:style w:type="paragraph" w:styleId="TOC9">
    <w:name w:val="toc 9"/>
    <w:basedOn w:val="Normal"/>
    <w:next w:val="Normal"/>
    <w:autoRedefine/>
    <w:uiPriority w:val="39"/>
    <w:semiHidden/>
    <w:unhideWhenUsed/>
    <w:rsid w:val="00382904"/>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eremiah@bocra.org.bw"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8C5D-6FC4-4D75-ACBA-FC306EE80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4354</Words>
  <Characters>24824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CONSULATION PAPER                                            ON                                                                LICENSING</vt:lpstr>
    </vt:vector>
  </TitlesOfParts>
  <Company>BOCRA</Company>
  <LinksUpToDate>false</LinksUpToDate>
  <CharactersWithSpaces>29120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CONSULATION PAPER                                            ON                                                                LICENSING</dc:title>
  <dc:creator>Itumeleng Batsalelwang</dc:creator>
  <cp:lastModifiedBy>Itumeleng Batsalelwang</cp:lastModifiedBy>
  <cp:revision>2</cp:revision>
  <dcterms:created xsi:type="dcterms:W3CDTF">2015-01-08T13:13:00Z</dcterms:created>
  <dcterms:modified xsi:type="dcterms:W3CDTF">2015-01-08T13:13:00Z</dcterms:modified>
</cp:coreProperties>
</file>