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B2E4" w14:textId="4398FDBE" w:rsidR="00C27D3C" w:rsidRPr="005D5515" w:rsidRDefault="00C27D3C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14:paraId="1F30FAAE" w14:textId="405C83C1" w:rsidR="0049464B" w:rsidRDefault="003E1C03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Arial" w:hAnsi="Arial" w:cs="Arial"/>
          <w:sz w:val="32"/>
          <w:szCs w:val="32"/>
        </w:rPr>
      </w:pPr>
      <w:r>
        <w:rPr>
          <w:noProof/>
          <w:lang w:val="tn-ZA" w:eastAsia="tn-ZA"/>
        </w:rPr>
        <w:drawing>
          <wp:anchor distT="0" distB="0" distL="114300" distR="114300" simplePos="0" relativeHeight="251658240" behindDoc="1" locked="0" layoutInCell="1" allowOverlap="1" wp14:anchorId="7033B8F5" wp14:editId="401D4BA6">
            <wp:simplePos x="0" y="0"/>
            <wp:positionH relativeFrom="column">
              <wp:posOffset>3821430</wp:posOffset>
            </wp:positionH>
            <wp:positionV relativeFrom="paragraph">
              <wp:posOffset>157480</wp:posOffset>
            </wp:positionV>
            <wp:extent cx="978535" cy="760730"/>
            <wp:effectExtent l="0" t="0" r="0" b="1270"/>
            <wp:wrapTight wrapText="bothSides">
              <wp:wrapPolygon edited="0">
                <wp:start x="421" y="0"/>
                <wp:lineTo x="0" y="3786"/>
                <wp:lineTo x="0" y="12441"/>
                <wp:lineTo x="2523" y="17309"/>
                <wp:lineTo x="2523" y="18391"/>
                <wp:lineTo x="8410" y="21095"/>
                <wp:lineTo x="10092" y="21095"/>
                <wp:lineTo x="13877" y="21095"/>
                <wp:lineTo x="15559" y="21095"/>
                <wp:lineTo x="19343" y="18391"/>
                <wp:lineTo x="19343" y="17309"/>
                <wp:lineTo x="21025" y="8654"/>
                <wp:lineTo x="21025" y="2705"/>
                <wp:lineTo x="5467" y="0"/>
                <wp:lineTo x="421" y="0"/>
              </wp:wrapPolygon>
            </wp:wrapTight>
            <wp:docPr id="7" name="Picture 2" descr="uasf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sf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9933C" wp14:editId="54AC142B">
            <wp:simplePos x="0" y="0"/>
            <wp:positionH relativeFrom="column">
              <wp:posOffset>946122</wp:posOffset>
            </wp:positionH>
            <wp:positionV relativeFrom="paragraph">
              <wp:posOffset>338455</wp:posOffset>
            </wp:positionV>
            <wp:extent cx="1666240" cy="580390"/>
            <wp:effectExtent l="0" t="0" r="0" b="3810"/>
            <wp:wrapTight wrapText="bothSides">
              <wp:wrapPolygon edited="0">
                <wp:start x="0" y="0"/>
                <wp:lineTo x="0" y="21269"/>
                <wp:lineTo x="21402" y="21269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CRA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D4466" w14:textId="6EC61690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EFE2F7E" w14:textId="6CC81B47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865487F" w14:textId="6108BE40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9F37A38" w14:textId="6DA9FCEF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20B7DA" w14:textId="033EE079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6989">
        <w:rPr>
          <w:rFonts w:ascii="Arial" w:hAnsi="Arial" w:cs="Arial"/>
          <w:b/>
          <w:sz w:val="32"/>
          <w:szCs w:val="32"/>
        </w:rPr>
        <w:t xml:space="preserve">Universal Access and Service Fund (UASF) </w:t>
      </w:r>
    </w:p>
    <w:p w14:paraId="437304A9" w14:textId="00344DD8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6989">
        <w:rPr>
          <w:rFonts w:ascii="Arial" w:hAnsi="Arial" w:cs="Arial"/>
          <w:b/>
          <w:sz w:val="32"/>
          <w:szCs w:val="32"/>
        </w:rPr>
        <w:t xml:space="preserve">Project Overview Remarks by </w:t>
      </w:r>
    </w:p>
    <w:p w14:paraId="7EFDFFCB" w14:textId="7E5F494B" w:rsidR="008B6989" w:rsidRDefault="00686D06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Martin </w:t>
      </w:r>
      <w:proofErr w:type="spellStart"/>
      <w:r>
        <w:rPr>
          <w:rFonts w:ascii="Arial" w:hAnsi="Arial" w:cs="Arial"/>
          <w:b/>
          <w:sz w:val="32"/>
          <w:szCs w:val="32"/>
        </w:rPr>
        <w:t>Mokgware</w:t>
      </w:r>
      <w:proofErr w:type="spellEnd"/>
      <w:r>
        <w:rPr>
          <w:rFonts w:ascii="Arial" w:hAnsi="Arial" w:cs="Arial"/>
          <w:b/>
          <w:sz w:val="32"/>
          <w:szCs w:val="32"/>
        </w:rPr>
        <w:t>, Chief Executive of BOCRA</w:t>
      </w:r>
    </w:p>
    <w:p w14:paraId="646FF5B7" w14:textId="77777777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6989">
        <w:rPr>
          <w:rFonts w:ascii="Arial" w:hAnsi="Arial" w:cs="Arial"/>
          <w:b/>
          <w:sz w:val="32"/>
          <w:szCs w:val="32"/>
        </w:rPr>
        <w:t xml:space="preserve">during the Occasion of the </w:t>
      </w:r>
      <w:r>
        <w:rPr>
          <w:rFonts w:ascii="Arial" w:hAnsi="Arial" w:cs="Arial"/>
          <w:b/>
          <w:sz w:val="32"/>
          <w:szCs w:val="32"/>
        </w:rPr>
        <w:t>Launch</w:t>
      </w:r>
      <w:r w:rsidRPr="008B6989">
        <w:rPr>
          <w:rFonts w:ascii="Arial" w:hAnsi="Arial" w:cs="Arial"/>
          <w:b/>
          <w:sz w:val="32"/>
          <w:szCs w:val="32"/>
        </w:rPr>
        <w:t xml:space="preserve"> of </w:t>
      </w:r>
      <w:r>
        <w:rPr>
          <w:rFonts w:ascii="Arial" w:hAnsi="Arial" w:cs="Arial"/>
          <w:b/>
          <w:sz w:val="32"/>
          <w:szCs w:val="32"/>
        </w:rPr>
        <w:t xml:space="preserve">the </w:t>
      </w:r>
    </w:p>
    <w:p w14:paraId="469E3025" w14:textId="77777777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UASF Schools Competitivity and Computerization Project. </w:t>
      </w:r>
    </w:p>
    <w:p w14:paraId="473DD3B3" w14:textId="29EF62DB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FB02374" w14:textId="77777777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0FA567C" w14:textId="05DE7B2D" w:rsidR="00E3117A" w:rsidRDefault="00686D06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Lokgwabe</w:t>
      </w:r>
      <w:proofErr w:type="spellEnd"/>
      <w:r w:rsidR="008B6989">
        <w:rPr>
          <w:rFonts w:ascii="Arial" w:hAnsi="Arial" w:cs="Arial"/>
          <w:b/>
          <w:sz w:val="32"/>
          <w:szCs w:val="32"/>
        </w:rPr>
        <w:t xml:space="preserve"> Primary School </w:t>
      </w:r>
    </w:p>
    <w:p w14:paraId="69871CFD" w14:textId="27A50E51" w:rsidR="0049464B" w:rsidRDefault="00686D06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327E03">
        <w:rPr>
          <w:rFonts w:ascii="Arial" w:hAnsi="Arial" w:cs="Arial"/>
          <w:b/>
          <w:sz w:val="32"/>
          <w:szCs w:val="32"/>
        </w:rPr>
        <w:t>2</w:t>
      </w:r>
      <w:r w:rsidR="008B698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March</w:t>
      </w:r>
      <w:r w:rsidR="008B6989">
        <w:rPr>
          <w:rFonts w:ascii="Arial" w:hAnsi="Arial" w:cs="Arial"/>
          <w:b/>
          <w:sz w:val="32"/>
          <w:szCs w:val="32"/>
        </w:rPr>
        <w:t xml:space="preserve"> 2019</w:t>
      </w:r>
    </w:p>
    <w:p w14:paraId="28A2905C" w14:textId="1FC0A6EE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CD0BB13" w14:textId="2EA58DBD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03B4A3A" w14:textId="1D9B6040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CC82E2C" w14:textId="56A02D4B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9F671E2" w14:textId="2FCC971E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6CE1A39" w14:textId="77777777" w:rsidR="00E3117A" w:rsidRDefault="00E3117A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E16B986" w14:textId="58D820E5" w:rsidR="008B6989" w:rsidRDefault="008B6989" w:rsidP="008B69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4D53D99" w14:textId="4B6BACD0" w:rsidR="00512C87" w:rsidRDefault="00512C87" w:rsidP="00A23B4B">
      <w:pPr>
        <w:rPr>
          <w:rFonts w:ascii="Arial" w:hAnsi="Arial" w:cs="Arial"/>
          <w:b/>
          <w:sz w:val="32"/>
          <w:szCs w:val="32"/>
          <w:lang w:val="en-GB"/>
        </w:rPr>
      </w:pPr>
      <w:r w:rsidRPr="00512C87">
        <w:rPr>
          <w:rFonts w:ascii="Arial" w:hAnsi="Arial" w:cs="Arial"/>
          <w:b/>
          <w:sz w:val="32"/>
          <w:szCs w:val="32"/>
          <w:lang w:val="en-GB"/>
        </w:rPr>
        <w:lastRenderedPageBreak/>
        <w:t>Protocol observed</w:t>
      </w:r>
    </w:p>
    <w:p w14:paraId="7CD18418" w14:textId="77777777" w:rsidR="00A23B4B" w:rsidRPr="00A23B4B" w:rsidRDefault="00A23B4B" w:rsidP="00A23B4B">
      <w:pPr>
        <w:rPr>
          <w:rFonts w:ascii="Arial" w:hAnsi="Arial" w:cs="Arial"/>
          <w:b/>
          <w:sz w:val="32"/>
          <w:szCs w:val="32"/>
          <w:lang w:val="en-GB"/>
        </w:rPr>
      </w:pPr>
    </w:p>
    <w:p w14:paraId="6B185E82" w14:textId="559FC5D1" w:rsidR="00D97C87" w:rsidRDefault="00DD29F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I feel greatly privilege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>d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honoured to join you for the third and final launch </w:t>
      </w:r>
      <w:r w:rsidR="00F651A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of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ICT</w:t>
      </w:r>
      <w:r w:rsidR="00A24016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projects </w:t>
      </w:r>
      <w:r w:rsidR="000C5832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that have been 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proudly </w:t>
      </w:r>
      <w:r w:rsidR="000C5832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sponsored by 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Botswana Communications Regulatory Authority (BOCRA) through </w:t>
      </w:r>
      <w:r w:rsidR="000C5832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the Universal Access and Service Fund (UASF)</w:t>
      </w:r>
      <w:r w:rsidR="00522F87" w:rsidRP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across three areas of </w:t>
      </w:r>
      <w:proofErr w:type="spellStart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Mabutsane</w:t>
      </w:r>
      <w:proofErr w:type="spellEnd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Sub-District, </w:t>
      </w:r>
      <w:proofErr w:type="spellStart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Ghanzi</w:t>
      </w:r>
      <w:proofErr w:type="spellEnd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District and </w:t>
      </w:r>
      <w:proofErr w:type="spellStart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Kgalagadi</w:t>
      </w:r>
      <w:proofErr w:type="spellEnd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District</w:t>
      </w:r>
      <w:r w:rsidR="000C5832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.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The project</w:t>
      </w:r>
      <w:r w:rsidR="00F651AB">
        <w:rPr>
          <w:rFonts w:ascii="Arial" w:hAnsi="Arial" w:cs="Arial"/>
          <w:color w:val="000000" w:themeColor="text1"/>
          <w:sz w:val="32"/>
          <w:szCs w:val="32"/>
          <w:lang w:val="en-GB"/>
        </w:rPr>
        <w:t>s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entail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>:</w:t>
      </w:r>
    </w:p>
    <w:p w14:paraId="7263D127" w14:textId="6120A73B" w:rsidR="00D97C87" w:rsidRDefault="00A24016" w:rsidP="00A03C24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the</w:t>
      </w:r>
      <w:r w:rsidR="00894B2F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35713F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S</w:t>
      </w:r>
      <w:r w:rsidR="00D44B4C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chools </w:t>
      </w:r>
      <w:r w:rsidR="00A6020E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Computerisation</w:t>
      </w:r>
      <w:r w:rsidR="00D97C87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</w:t>
      </w:r>
      <w:r w:rsidR="00D97C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construction of </w:t>
      </w:r>
      <w:r w:rsidR="00D97C87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Local Area Network</w:t>
      </w:r>
      <w:r w:rsidR="00D97C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s </w:t>
      </w:r>
      <w:r w:rsidR="00D97C87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(LAN)</w:t>
      </w:r>
      <w:r w:rsidR="00D97C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in primary schools</w:t>
      </w:r>
      <w:r w:rsidR="00D97C87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;</w:t>
      </w:r>
    </w:p>
    <w:p w14:paraId="3CBC7C6B" w14:textId="77777777" w:rsidR="007D62AF" w:rsidRPr="006606EB" w:rsidRDefault="007D62AF" w:rsidP="00A03C24">
      <w:pPr>
        <w:pStyle w:val="ListParagraph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44DE35A0" w14:textId="38C933F5" w:rsidR="008107EE" w:rsidRDefault="00D97C87" w:rsidP="00A03C24">
      <w:pPr>
        <w:pStyle w:val="ListParagraph"/>
        <w:numPr>
          <w:ilvl w:val="0"/>
          <w:numId w:val="2"/>
        </w:numPr>
        <w:spacing w:line="480" w:lineRule="auto"/>
        <w:ind w:left="709" w:hanging="425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provision of </w:t>
      </w:r>
      <w:r w:rsidR="008107EE">
        <w:rPr>
          <w:rFonts w:ascii="Arial" w:hAnsi="Arial" w:cs="Arial"/>
          <w:color w:val="000000" w:themeColor="text1"/>
          <w:sz w:val="32"/>
          <w:szCs w:val="32"/>
          <w:lang w:val="en-GB"/>
        </w:rPr>
        <w:t>B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roadband </w:t>
      </w:r>
      <w:r w:rsidR="00A6020E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Internet </w:t>
      </w:r>
      <w:r w:rsidR="0035713F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C</w:t>
      </w:r>
      <w:r w:rsidR="00D44B4C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onnectivity</w:t>
      </w:r>
      <w:r w:rsidR="008107EE">
        <w:rPr>
          <w:rFonts w:ascii="Arial" w:hAnsi="Arial" w:cs="Arial"/>
          <w:color w:val="000000" w:themeColor="text1"/>
          <w:sz w:val="32"/>
          <w:szCs w:val="32"/>
          <w:lang w:val="en-GB"/>
        </w:rPr>
        <w:t>;</w:t>
      </w:r>
      <w:r w:rsidR="00D44B4C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</w:p>
    <w:p w14:paraId="1357F049" w14:textId="19DB027E" w:rsidR="008107EE" w:rsidRDefault="008107EE" w:rsidP="00A03C24">
      <w:pPr>
        <w:pStyle w:val="ListParagraph"/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Employment of 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>One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IT Officer for each 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of the 68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primary school</w:t>
      </w:r>
      <w:r w:rsidR="000C5832">
        <w:rPr>
          <w:rFonts w:ascii="Arial" w:hAnsi="Arial" w:cs="Arial"/>
          <w:color w:val="000000" w:themeColor="text1"/>
          <w:sz w:val="32"/>
          <w:szCs w:val="32"/>
          <w:lang w:val="en-GB"/>
        </w:rPr>
        <w:t>s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; and</w:t>
      </w:r>
    </w:p>
    <w:p w14:paraId="01FB5001" w14:textId="77777777" w:rsidR="00A03C24" w:rsidRDefault="00A03C24" w:rsidP="00A03C24">
      <w:pPr>
        <w:pStyle w:val="ListParagraph"/>
        <w:spacing w:line="240" w:lineRule="auto"/>
        <w:ind w:left="709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46543A6C" w14:textId="2138DAA1" w:rsidR="008107EE" w:rsidRDefault="0035713F" w:rsidP="00A03C24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the Upgrad</w:t>
      </w:r>
      <w:r w:rsidR="004F3AC7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e</w:t>
      </w:r>
      <w:r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of </w:t>
      </w:r>
      <w:r w:rsidR="002950A1">
        <w:rPr>
          <w:rFonts w:ascii="Arial" w:hAnsi="Arial" w:cs="Arial"/>
          <w:color w:val="000000" w:themeColor="text1"/>
          <w:sz w:val="32"/>
          <w:szCs w:val="32"/>
          <w:lang w:val="en-GB"/>
        </w:rPr>
        <w:t>b</w:t>
      </w:r>
      <w:r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ase</w:t>
      </w:r>
      <w:r w:rsidR="00D97C87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4F3AC7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s</w:t>
      </w:r>
      <w:r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>tations</w:t>
      </w:r>
      <w:r w:rsidR="00A6020E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to 3G</w:t>
      </w:r>
      <w:r w:rsidR="002950A1">
        <w:rPr>
          <w:rFonts w:ascii="Arial" w:hAnsi="Arial" w:cs="Arial"/>
          <w:color w:val="000000" w:themeColor="text1"/>
          <w:sz w:val="32"/>
          <w:szCs w:val="32"/>
          <w:lang w:val="en-GB"/>
        </w:rPr>
        <w:t>/4G</w:t>
      </w:r>
      <w:r w:rsidR="00A6020E"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network</w:t>
      </w:r>
      <w:r w:rsidR="002950A1">
        <w:rPr>
          <w:rFonts w:ascii="Arial" w:hAnsi="Arial" w:cs="Arial"/>
          <w:color w:val="000000" w:themeColor="text1"/>
          <w:sz w:val="32"/>
          <w:szCs w:val="32"/>
          <w:lang w:val="en-GB"/>
        </w:rPr>
        <w:t>s</w:t>
      </w:r>
      <w:r w:rsidR="007D62A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8107EE">
        <w:rPr>
          <w:rFonts w:ascii="Arial" w:hAnsi="Arial" w:cs="Arial"/>
          <w:color w:val="000000" w:themeColor="text1"/>
          <w:sz w:val="32"/>
          <w:szCs w:val="32"/>
          <w:lang w:val="en-GB"/>
        </w:rPr>
        <w:t>(these are high capacity telecommunications networks)</w:t>
      </w:r>
      <w:r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 </w:t>
      </w:r>
    </w:p>
    <w:p w14:paraId="4B335B5F" w14:textId="77777777" w:rsidR="00522F87" w:rsidRDefault="00522F87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31030BF8" w14:textId="082E512B" w:rsidR="007D62AF" w:rsidRDefault="000C5832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Prior to today, we held two launches in the villages of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  <w:lang w:val="en-GB"/>
        </w:rPr>
        <w:t>Mabutsane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for the </w:t>
      </w:r>
      <w:proofErr w:type="spellStart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Mabutsane</w:t>
      </w:r>
      <w:proofErr w:type="spellEnd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Sub District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and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  <w:lang w:val="en-GB"/>
        </w:rPr>
        <w:t>Karakubis</w:t>
      </w:r>
      <w:proofErr w:type="spellEnd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for the </w:t>
      </w:r>
      <w:proofErr w:type="spellStart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Ghanzi</w:t>
      </w:r>
      <w:proofErr w:type="spellEnd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District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.  </w:t>
      </w:r>
    </w:p>
    <w:p w14:paraId="0BD5A149" w14:textId="28BB00E2" w:rsidR="008107EE" w:rsidRPr="003D6078" w:rsidRDefault="004F3AC7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lastRenderedPageBreak/>
        <w:t xml:space="preserve">These projects </w:t>
      </w:r>
      <w:r w:rsidR="00F651A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that we are launching </w:t>
      </w:r>
      <w:r w:rsidR="009326EE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have been implemented in a total of 68 villages across </w:t>
      </w:r>
      <w:r w:rsidR="008107EE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>three regions</w:t>
      </w:r>
      <w:r w:rsidR="007D62A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at a cost</w:t>
      </w:r>
      <w:r w:rsidR="007D62A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of</w:t>
      </w:r>
      <w:r w:rsidR="008107EE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A12703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close to </w:t>
      </w:r>
      <w:r w:rsidR="008107EE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>8</w:t>
      </w:r>
      <w:r w:rsidR="00A12703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>7 Million Pula</w:t>
      </w:r>
      <w:r w:rsidR="008107EE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>.</w:t>
      </w:r>
      <w:r w:rsidR="00882F5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Out of the 68 villages, the largest number, a total of thirty-five</w:t>
      </w:r>
      <w:r w:rsidR="00882F5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(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35</w:t>
      </w:r>
      <w:r w:rsidR="00882F5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) are in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</w:t>
      </w:r>
      <w:proofErr w:type="spellStart"/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>Kgalagadi</w:t>
      </w:r>
      <w:proofErr w:type="spellEnd"/>
      <w:r w:rsidR="00882F5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District.</w:t>
      </w:r>
      <w:r w:rsidR="002950A1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UASF </w:t>
      </w:r>
      <w:r w:rsidR="002950A1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will incur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additional </w:t>
      </w:r>
      <w:r w:rsidR="002950A1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costs in </w:t>
      </w:r>
      <w:r w:rsidR="007D62A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excess </w:t>
      </w:r>
      <w:r w:rsidR="002950A1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of 30 million Pula towards employment of IT Officers </w:t>
      </w:r>
      <w:r w:rsidR="00522F8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on </w:t>
      </w:r>
      <w:r w:rsidR="00A03C24">
        <w:rPr>
          <w:rFonts w:ascii="Arial" w:hAnsi="Arial" w:cs="Arial"/>
          <w:color w:val="000000" w:themeColor="text1"/>
          <w:sz w:val="32"/>
          <w:szCs w:val="32"/>
          <w:lang w:val="en-GB"/>
        </w:rPr>
        <w:t>3-year</w:t>
      </w:r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contracts</w:t>
      </w:r>
      <w:r w:rsidR="002950A1" w:rsidRPr="003D6078">
        <w:rPr>
          <w:rFonts w:ascii="Arial" w:hAnsi="Arial" w:cs="Arial"/>
          <w:color w:val="000000" w:themeColor="text1"/>
          <w:sz w:val="32"/>
          <w:szCs w:val="32"/>
          <w:lang w:val="en-GB"/>
        </w:rPr>
        <w:t>.</w:t>
      </w:r>
    </w:p>
    <w:p w14:paraId="76D6E7BD" w14:textId="7DAC75F9" w:rsidR="004F3AC7" w:rsidRPr="006606EB" w:rsidRDefault="00A12703" w:rsidP="00A03C24">
      <w:pPr>
        <w:pStyle w:val="ListParagraph"/>
        <w:spacing w:line="480" w:lineRule="auto"/>
        <w:ind w:left="0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6606E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</w:p>
    <w:p w14:paraId="25AD1939" w14:textId="3CF18DD6" w:rsidR="00245764" w:rsidRDefault="00D861E8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Director of Ceremonies, </w:t>
      </w:r>
      <w:r w:rsidR="00245764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BOCRA</w:t>
      </w:r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is</w:t>
      </w:r>
      <w:r w:rsidR="00245764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mandated by the Communications Regulatory Authority Act, 2012 (CRA Act), </w:t>
      </w:r>
      <w:r w:rsidR="00245764" w:rsidRPr="00A23B4B">
        <w:rPr>
          <w:rFonts w:ascii="Arial" w:hAnsi="Arial" w:cs="Arial"/>
          <w:b/>
          <w:i/>
          <w:color w:val="000000" w:themeColor="text1"/>
          <w:sz w:val="32"/>
          <w:szCs w:val="32"/>
          <w:lang w:val="en-GB"/>
        </w:rPr>
        <w:t>to promote and ensure universal access with respect to provision of communications services</w:t>
      </w:r>
      <w:r w:rsidR="00245764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.  To achieve this mandate, the CRA Act </w:t>
      </w:r>
      <w:r w:rsidR="007F4D10">
        <w:rPr>
          <w:rFonts w:ascii="Arial" w:hAnsi="Arial" w:cs="Arial"/>
          <w:color w:val="000000" w:themeColor="text1"/>
          <w:sz w:val="32"/>
          <w:szCs w:val="32"/>
          <w:lang w:val="en-GB"/>
        </w:rPr>
        <w:t>further mandates</w:t>
      </w:r>
      <w:r w:rsidR="00245764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us to </w:t>
      </w:r>
      <w:r w:rsidR="00245764" w:rsidRPr="00A23B4B">
        <w:rPr>
          <w:rFonts w:ascii="Arial" w:hAnsi="Arial" w:cs="Arial"/>
          <w:b/>
          <w:i/>
          <w:color w:val="000000" w:themeColor="text1"/>
          <w:sz w:val="32"/>
          <w:szCs w:val="32"/>
          <w:lang w:val="en-GB"/>
        </w:rPr>
        <w:t>“impose a universal access and services levy on identified operators for purposes of funding universal access in the communications sector”</w:t>
      </w:r>
      <w:r w:rsidR="00245764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. </w:t>
      </w:r>
    </w:p>
    <w:p w14:paraId="19DB3272" w14:textId="092B01E1" w:rsidR="007F4D10" w:rsidRDefault="007F4D1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10FE5006" w14:textId="5D5A1D9B" w:rsidR="007F4D10" w:rsidRPr="00A23B4B" w:rsidRDefault="007F4D1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lastRenderedPageBreak/>
        <w:t xml:space="preserve">Following this mandate, the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UASF was established through a Deed of Trust in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April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2014 and is run by separate Board of Trustees.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May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I request members of the UASF Board of Trustees here present, to rise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such that they can be recognised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.  It is this team of able men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women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who carry the </w:t>
      </w:r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noble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task of ensuring that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remote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areas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across the country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have access to communications systems and services at reasonable costs.  </w:t>
      </w:r>
    </w:p>
    <w:p w14:paraId="51F3CCA2" w14:textId="77777777" w:rsidR="007F4D10" w:rsidRPr="00A23B4B" w:rsidRDefault="007F4D1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71F7A52D" w14:textId="4B1A126B" w:rsidR="00197486" w:rsidRPr="00A23B4B" w:rsidRDefault="00245764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Today marks a significant milestone in our effort as BOCRA</w:t>
      </w:r>
      <w:r w:rsidR="00F3652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UASF and cooperating partners, to ensure access to broadband </w:t>
      </w:r>
      <w:r w:rsidR="00D97C87">
        <w:rPr>
          <w:rFonts w:ascii="Arial" w:hAnsi="Arial" w:cs="Arial"/>
          <w:color w:val="000000" w:themeColor="text1"/>
          <w:sz w:val="32"/>
          <w:szCs w:val="32"/>
          <w:lang w:val="en-GB"/>
        </w:rPr>
        <w:t>i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nternet for all communities in unserved and underserved areas of Botswana.  </w:t>
      </w:r>
      <w:r w:rsidR="000F3B4A">
        <w:rPr>
          <w:rFonts w:ascii="Arial" w:hAnsi="Arial" w:cs="Arial"/>
          <w:color w:val="000000" w:themeColor="text1"/>
          <w:sz w:val="32"/>
          <w:szCs w:val="32"/>
          <w:lang w:val="en-GB"/>
        </w:rPr>
        <w:t>Back in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2017</w:t>
      </w:r>
      <w:r w:rsidR="000F3B4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the Ministry </w:t>
      </w:r>
      <w:r w:rsidR="00197486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of Transport and Communications, Ministry of Basic Education and Ministry of Local Government and Rural Development, com</w:t>
      </w:r>
      <w:r w:rsidR="000F3B4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e together to start the Schools’ Connectivity and Computerisation project.  The project aims </w:t>
      </w:r>
      <w:r w:rsidR="00197486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to contribute to the</w:t>
      </w:r>
      <w:r w:rsidR="00A127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development of the education sector in the country, through providing </w:t>
      </w:r>
      <w:r w:rsidR="00EB6155">
        <w:rPr>
          <w:rFonts w:ascii="Arial" w:hAnsi="Arial" w:cs="Arial"/>
          <w:color w:val="000000" w:themeColor="text1"/>
          <w:sz w:val="32"/>
          <w:szCs w:val="32"/>
          <w:lang w:val="en-GB"/>
        </w:rPr>
        <w:t>i</w:t>
      </w:r>
      <w:r w:rsidR="00A127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nternet connectivity</w:t>
      </w:r>
      <w:r w:rsidR="000F3B4A" w:rsidRPr="000F3B4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0F3B4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and </w:t>
      </w:r>
      <w:r w:rsidR="000F3B4A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computer </w:t>
      </w:r>
      <w:r w:rsidR="000F3B4A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lastRenderedPageBreak/>
        <w:t xml:space="preserve">equipment </w:t>
      </w:r>
      <w:r w:rsidR="00A127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to government schools across the three regions</w:t>
      </w:r>
      <w:r w:rsidR="00EB615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of </w:t>
      </w:r>
      <w:proofErr w:type="spellStart"/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>Mabutsane</w:t>
      </w:r>
      <w:proofErr w:type="spellEnd"/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>Kgalagadi</w:t>
      </w:r>
      <w:proofErr w:type="spellEnd"/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</w:t>
      </w:r>
      <w:proofErr w:type="spellStart"/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>Ghanzi</w:t>
      </w:r>
      <w:proofErr w:type="spellEnd"/>
      <w:r w:rsidR="006A289C">
        <w:rPr>
          <w:rFonts w:ascii="Arial" w:hAnsi="Arial" w:cs="Arial"/>
          <w:color w:val="000000" w:themeColor="text1"/>
          <w:sz w:val="32"/>
          <w:szCs w:val="32"/>
          <w:lang w:val="en-GB"/>
        </w:rPr>
        <w:t>.</w:t>
      </w:r>
    </w:p>
    <w:p w14:paraId="50530A12" w14:textId="77777777" w:rsidR="007F4D10" w:rsidRDefault="007F4D1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1DCBF0EF" w14:textId="1F10F0B9" w:rsidR="00A23B4B" w:rsidRDefault="005F103E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Each </w:t>
      </w:r>
      <w:r w:rsidR="00A23B4B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Primary School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across the </w:t>
      </w:r>
      <w:r w:rsidR="000F3B4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three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regions </w:t>
      </w:r>
      <w:r w:rsidR="00A23B4B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received educational tablets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and </w:t>
      </w:r>
      <w:r w:rsidR="00A23B4B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laptops</w:t>
      </w:r>
      <w:r w:rsidR="00EB615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r w:rsidR="00A23B4B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printers</w:t>
      </w:r>
      <w:r w:rsidR="00EB6155">
        <w:rPr>
          <w:rFonts w:ascii="Arial" w:hAnsi="Arial" w:cs="Arial"/>
          <w:color w:val="000000" w:themeColor="text1"/>
          <w:sz w:val="32"/>
          <w:szCs w:val="32"/>
          <w:lang w:val="en-GB"/>
        </w:rPr>
        <w:t>,</w:t>
      </w:r>
      <w:r w:rsidR="00A23B4B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photocopiers and </w:t>
      </w:r>
      <w:r w:rsidR="00A23B4B" w:rsidRPr="00A23B4B">
        <w:rPr>
          <w:rFonts w:ascii="Arial" w:hAnsi="Arial" w:cs="Arial"/>
          <w:color w:val="000000" w:themeColor="text1"/>
          <w:sz w:val="32"/>
          <w:szCs w:val="32"/>
        </w:rPr>
        <w:t xml:space="preserve">broadband </w:t>
      </w:r>
      <w:r w:rsidR="000F3B4A" w:rsidRPr="00A23B4B">
        <w:rPr>
          <w:rFonts w:ascii="Arial" w:hAnsi="Arial" w:cs="Arial"/>
          <w:color w:val="000000" w:themeColor="text1"/>
          <w:sz w:val="32"/>
          <w:szCs w:val="32"/>
        </w:rPr>
        <w:t>internet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connection at 5</w:t>
      </w:r>
      <w:r w:rsidR="000F3B4A">
        <w:rPr>
          <w:rFonts w:ascii="Arial" w:hAnsi="Arial" w:cs="Arial"/>
          <w:color w:val="000000" w:themeColor="text1"/>
          <w:sz w:val="32"/>
          <w:szCs w:val="32"/>
        </w:rPr>
        <w:t xml:space="preserve"> Megabits per second (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Mbps</w:t>
      </w:r>
      <w:proofErr w:type="spellEnd"/>
      <w:r w:rsidR="000F3B4A">
        <w:rPr>
          <w:rFonts w:ascii="Arial" w:hAnsi="Arial" w:cs="Arial"/>
          <w:color w:val="000000" w:themeColor="text1"/>
          <w:sz w:val="32"/>
          <w:szCs w:val="32"/>
        </w:rPr>
        <w:t>)</w:t>
      </w:r>
      <w:r w:rsidR="00A23B4B" w:rsidRPr="00A23B4B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0F3B4A">
        <w:rPr>
          <w:rFonts w:ascii="Arial" w:hAnsi="Arial" w:cs="Arial"/>
          <w:color w:val="000000" w:themeColor="text1"/>
          <w:sz w:val="32"/>
          <w:szCs w:val="32"/>
        </w:rPr>
        <w:t xml:space="preserve"> In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>addition,</w:t>
      </w:r>
      <w:r w:rsidR="000F3B4A">
        <w:rPr>
          <w:rFonts w:ascii="Arial" w:hAnsi="Arial" w:cs="Arial"/>
          <w:color w:val="000000" w:themeColor="text1"/>
          <w:sz w:val="32"/>
          <w:szCs w:val="32"/>
        </w:rPr>
        <w:t xml:space="preserve"> each primary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school </w:t>
      </w:r>
      <w:r w:rsidR="00882F57">
        <w:rPr>
          <w:rFonts w:ascii="Arial" w:hAnsi="Arial" w:cs="Arial"/>
          <w:color w:val="000000" w:themeColor="text1"/>
          <w:sz w:val="32"/>
          <w:szCs w:val="32"/>
        </w:rPr>
        <w:t>is serviced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82F57">
        <w:rPr>
          <w:rFonts w:ascii="Arial" w:hAnsi="Arial" w:cs="Arial"/>
          <w:color w:val="000000" w:themeColor="text1"/>
          <w:sz w:val="32"/>
          <w:szCs w:val="32"/>
        </w:rPr>
        <w:t>by a graduate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IT Officer </w:t>
      </w:r>
      <w:r w:rsidR="00882F57">
        <w:rPr>
          <w:rFonts w:ascii="Arial" w:hAnsi="Arial" w:cs="Arial"/>
          <w:color w:val="000000" w:themeColor="text1"/>
          <w:sz w:val="32"/>
          <w:szCs w:val="32"/>
        </w:rPr>
        <w:t xml:space="preserve">whose job it is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to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>train</w:t>
      </w:r>
      <w:r w:rsidR="00FE41DA">
        <w:rPr>
          <w:rFonts w:ascii="Arial" w:hAnsi="Arial" w:cs="Arial"/>
          <w:color w:val="000000" w:themeColor="text1"/>
          <w:sz w:val="32"/>
          <w:szCs w:val="32"/>
        </w:rPr>
        <w:t xml:space="preserve"> learners and the community</w:t>
      </w:r>
      <w:r w:rsidR="00D4364C" w:rsidRPr="00D4364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>on the use of the equipment</w:t>
      </w:r>
      <w:r w:rsidR="00FE41DA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Secondary schools under this project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 xml:space="preserve">have </w:t>
      </w:r>
      <w:r w:rsidR="00882F57">
        <w:rPr>
          <w:rFonts w:ascii="Arial" w:hAnsi="Arial" w:cs="Arial"/>
          <w:color w:val="000000" w:themeColor="text1"/>
          <w:sz w:val="32"/>
          <w:szCs w:val="32"/>
        </w:rPr>
        <w:t xml:space="preserve">also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>been provided with 5Mbps of dedicated internet connection and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30 laptops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>per school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to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 xml:space="preserve">add to their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existing </w:t>
      </w:r>
      <w:r w:rsidR="00D4364C">
        <w:rPr>
          <w:rFonts w:ascii="Arial" w:hAnsi="Arial" w:cs="Arial"/>
          <w:color w:val="000000" w:themeColor="text1"/>
          <w:sz w:val="32"/>
          <w:szCs w:val="32"/>
        </w:rPr>
        <w:t>ICTs</w:t>
      </w:r>
      <w:r w:rsidR="008D76F8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159C5FB6" w14:textId="77777777" w:rsidR="007F4D10" w:rsidRDefault="007F4D1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489F7309" w14:textId="6D0B9A8E" w:rsidR="00874C78" w:rsidRPr="000D4FAA" w:rsidRDefault="00F651AB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Thirty </w:t>
      </w:r>
      <w:r w:rsidR="00BD3AFB">
        <w:rPr>
          <w:rFonts w:ascii="Arial" w:hAnsi="Arial" w:cs="Arial"/>
          <w:color w:val="000000" w:themeColor="text1"/>
          <w:sz w:val="32"/>
          <w:szCs w:val="32"/>
        </w:rPr>
        <w:t>(</w:t>
      </w:r>
      <w:r>
        <w:rPr>
          <w:rFonts w:ascii="Arial" w:hAnsi="Arial" w:cs="Arial"/>
          <w:color w:val="000000" w:themeColor="text1"/>
          <w:sz w:val="32"/>
          <w:szCs w:val="32"/>
        </w:rPr>
        <w:t>30</w:t>
      </w:r>
      <w:r w:rsidR="00BD3AFB">
        <w:rPr>
          <w:rFonts w:ascii="Arial" w:hAnsi="Arial" w:cs="Arial"/>
          <w:color w:val="000000" w:themeColor="text1"/>
          <w:sz w:val="32"/>
          <w:szCs w:val="32"/>
        </w:rPr>
        <w:t>)</w:t>
      </w:r>
      <w:r w:rsidR="00882F57">
        <w:rPr>
          <w:rFonts w:ascii="Arial" w:hAnsi="Arial" w:cs="Arial"/>
          <w:color w:val="000000" w:themeColor="text1"/>
          <w:sz w:val="32"/>
          <w:szCs w:val="32"/>
        </w:rPr>
        <w:t xml:space="preserve"> villages in </w:t>
      </w:r>
      <w:r w:rsidR="00BD3AFB">
        <w:rPr>
          <w:rFonts w:ascii="Arial" w:hAnsi="Arial" w:cs="Arial"/>
          <w:color w:val="000000" w:themeColor="text1"/>
          <w:sz w:val="32"/>
          <w:szCs w:val="32"/>
        </w:rPr>
        <w:t xml:space="preserve">the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</w:rPr>
        <w:t>Kagalagadi</w:t>
      </w:r>
      <w:proofErr w:type="spellEnd"/>
      <w:r w:rsidR="00D4364C">
        <w:rPr>
          <w:rFonts w:ascii="Arial" w:hAnsi="Arial" w:cs="Arial"/>
          <w:color w:val="000000" w:themeColor="text1"/>
          <w:sz w:val="32"/>
          <w:szCs w:val="32"/>
        </w:rPr>
        <w:t xml:space="preserve"> D</w:t>
      </w:r>
      <w:r w:rsidR="005F103E">
        <w:rPr>
          <w:rFonts w:ascii="Arial" w:hAnsi="Arial" w:cs="Arial"/>
          <w:color w:val="000000" w:themeColor="text1"/>
          <w:sz w:val="32"/>
          <w:szCs w:val="32"/>
        </w:rPr>
        <w:t>istrict</w:t>
      </w:r>
      <w:r w:rsidR="00882F5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have been connected to modern information and communication technologies (ICTs).  The</w:t>
      </w:r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beneficiary villages</w:t>
      </w:r>
      <w:r w:rsidR="00BD3AF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82F57">
        <w:rPr>
          <w:rFonts w:ascii="Arial" w:hAnsi="Arial" w:cs="Arial"/>
          <w:color w:val="000000" w:themeColor="text1"/>
          <w:sz w:val="32"/>
          <w:szCs w:val="32"/>
        </w:rPr>
        <w:t>are</w:t>
      </w:r>
      <w:r w:rsidR="00FE41D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BD3AFB">
        <w:rPr>
          <w:rFonts w:ascii="Arial" w:hAnsi="Arial" w:cs="Arial"/>
          <w:sz w:val="32"/>
          <w:szCs w:val="32"/>
        </w:rPr>
        <w:t>Kisa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Kokotsha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Makopong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Maleshe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Maralaleng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Hereford, </w:t>
      </w:r>
      <w:proofErr w:type="spellStart"/>
      <w:r w:rsidR="00BD3AFB">
        <w:rPr>
          <w:rFonts w:ascii="Arial" w:hAnsi="Arial" w:cs="Arial"/>
          <w:sz w:val="32"/>
          <w:szCs w:val="32"/>
        </w:rPr>
        <w:t>Omaweneno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Werda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Mc </w:t>
      </w:r>
      <w:proofErr w:type="spellStart"/>
      <w:r>
        <w:rPr>
          <w:rFonts w:ascii="Arial" w:hAnsi="Arial" w:cs="Arial"/>
          <w:sz w:val="32"/>
          <w:szCs w:val="32"/>
        </w:rPr>
        <w:t>Carthy’s</w:t>
      </w:r>
      <w:proofErr w:type="spellEnd"/>
      <w:r>
        <w:rPr>
          <w:rFonts w:ascii="Arial" w:hAnsi="Arial" w:cs="Arial"/>
          <w:sz w:val="32"/>
          <w:szCs w:val="32"/>
        </w:rPr>
        <w:t xml:space="preserve"> Rust, </w:t>
      </w:r>
      <w:proofErr w:type="spellStart"/>
      <w:r w:rsidR="00BD3AFB">
        <w:rPr>
          <w:rFonts w:ascii="Arial" w:hAnsi="Arial" w:cs="Arial"/>
          <w:sz w:val="32"/>
          <w:szCs w:val="32"/>
        </w:rPr>
        <w:t>Khuis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Kolonkwaneng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Bokspits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Gakhibana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Khawa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Rappelspan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lastRenderedPageBreak/>
        <w:t>Vaalhoek</w:t>
      </w:r>
      <w:proofErr w:type="spellEnd"/>
      <w:r w:rsidR="00BD3A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D3AFB">
        <w:rPr>
          <w:rFonts w:ascii="Arial" w:hAnsi="Arial" w:cs="Arial"/>
          <w:sz w:val="32"/>
          <w:szCs w:val="32"/>
        </w:rPr>
        <w:t>Bogogobo</w:t>
      </w:r>
      <w:proofErr w:type="spellEnd"/>
      <w:r w:rsidR="00BD3AFB">
        <w:rPr>
          <w:rFonts w:ascii="Arial" w:hAnsi="Arial" w:cs="Arial"/>
          <w:sz w:val="32"/>
          <w:szCs w:val="32"/>
        </w:rPr>
        <w:t>,</w:t>
      </w:r>
      <w:r w:rsidR="000D4FA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Middlepits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Hunhukwe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Inalegolo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Phuduhudu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Tshane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Ukhwi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Lehututu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Zutshwa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Lokgwabe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Monong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Maake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Ncaang</w:t>
      </w:r>
      <w:proofErr w:type="spellEnd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</w:t>
      </w:r>
      <w:proofErr w:type="spellStart"/>
      <w:r w:rsidR="00BD3AFB">
        <w:rPr>
          <w:rFonts w:ascii="Arial" w:hAnsi="Arial" w:cs="Arial"/>
          <w:color w:val="000000" w:themeColor="text1"/>
          <w:sz w:val="32"/>
          <w:szCs w:val="32"/>
          <w:lang w:val="en-GB"/>
        </w:rPr>
        <w:t>Ngwatle</w:t>
      </w:r>
      <w:proofErr w:type="spellEnd"/>
      <w:r w:rsidR="00EB6155">
        <w:rPr>
          <w:rFonts w:ascii="Arial" w:hAnsi="Arial" w:cs="Arial"/>
          <w:color w:val="000000" w:themeColor="text1"/>
          <w:sz w:val="32"/>
          <w:szCs w:val="32"/>
          <w:lang w:val="en-GB"/>
        </w:rPr>
        <w:t>.</w:t>
      </w:r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 </w:t>
      </w:r>
      <w:r w:rsidR="00394D75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>We envisage that the communities exposed to the</w:t>
      </w:r>
      <w:r w:rsidR="002B6CF7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>se</w:t>
      </w:r>
      <w:r w:rsidR="00394D75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2B6CF7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>technologies will</w:t>
      </w:r>
      <w:r w:rsidR="00D4364C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874C78" w:rsidRPr="00A23B4B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 xml:space="preserve">access </w:t>
      </w:r>
      <w:r w:rsidR="00874C78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>Internet based</w:t>
      </w:r>
      <w:r w:rsidR="00874C78" w:rsidRPr="00A23B4B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 xml:space="preserve"> services</w:t>
      </w:r>
      <w:r w:rsidR="00874C78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0D4FAA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>as espoused</w:t>
      </w:r>
      <w:r w:rsidR="00874C78" w:rsidRPr="00A23B4B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 xml:space="preserve"> under </w:t>
      </w:r>
      <w:r w:rsidR="00874C78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>our</w:t>
      </w:r>
      <w:r w:rsidR="00874C78" w:rsidRPr="00A23B4B">
        <w:rPr>
          <w:rFonts w:ascii="Arial" w:eastAsia="Arial" w:hAnsi="Arial" w:cs="Arial"/>
          <w:color w:val="000000" w:themeColor="text1"/>
          <w:sz w:val="32"/>
          <w:szCs w:val="32"/>
          <w:lang w:val="en-GB"/>
        </w:rPr>
        <w:t xml:space="preserve"> National Broadband Strategy.  </w:t>
      </w:r>
    </w:p>
    <w:p w14:paraId="3879B27E" w14:textId="77777777" w:rsidR="000D4FAA" w:rsidRDefault="000D4FAA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07987593" w14:textId="2B647590" w:rsidR="002B6CF7" w:rsidRDefault="002B6CF7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Director</w:t>
      </w:r>
      <w:r w:rsidR="005A046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of Ceremonies, </w:t>
      </w:r>
      <w:r w:rsidR="00D4364C">
        <w:rPr>
          <w:rFonts w:ascii="Arial" w:hAnsi="Arial" w:cs="Arial"/>
          <w:color w:val="000000" w:themeColor="text1"/>
          <w:sz w:val="32"/>
          <w:szCs w:val="32"/>
          <w:lang w:val="en-GB"/>
        </w:rPr>
        <w:t>I wish</w:t>
      </w:r>
      <w:r w:rsidR="008D76F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to express my sincere gratitude </w:t>
      </w:r>
      <w:r w:rsidR="002A0CA5">
        <w:rPr>
          <w:rFonts w:ascii="Arial" w:hAnsi="Arial" w:cs="Arial"/>
          <w:color w:val="000000" w:themeColor="text1"/>
          <w:sz w:val="32"/>
          <w:szCs w:val="32"/>
          <w:lang w:val="en-GB"/>
        </w:rPr>
        <w:t>to</w:t>
      </w:r>
      <w:r w:rsidR="008D76F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>Mascom</w:t>
      </w:r>
      <w:proofErr w:type="spellEnd"/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Wireless (Pty) Ltd</w:t>
      </w:r>
      <w:r w:rsidR="008D76F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for providing the schools</w:t>
      </w:r>
      <w:r w:rsidR="002A0CA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with </w:t>
      </w:r>
      <w:r w:rsidR="008D76F8">
        <w:rPr>
          <w:rFonts w:ascii="Arial" w:hAnsi="Arial" w:cs="Arial"/>
          <w:color w:val="000000" w:themeColor="text1"/>
          <w:sz w:val="32"/>
          <w:szCs w:val="32"/>
          <w:lang w:val="en-GB"/>
        </w:rPr>
        <w:t>broadband Internet</w:t>
      </w:r>
      <w:r w:rsidR="002A0CA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upgrading the networks</w:t>
      </w:r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to high capacity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.</w:t>
      </w:r>
      <w:r w:rsidR="008D76F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May I request </w:t>
      </w:r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</w:t>
      </w:r>
      <w:proofErr w:type="spellStart"/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>Mascom</w:t>
      </w:r>
      <w:proofErr w:type="spellEnd"/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>team</w:t>
      </w:r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to rise for your appreciation. </w:t>
      </w:r>
    </w:p>
    <w:p w14:paraId="68CB79B1" w14:textId="77777777" w:rsidR="002B7A33" w:rsidRDefault="002B7A33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724F6F70" w14:textId="5448877C" w:rsidR="002B6CF7" w:rsidRDefault="008D76F8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Equally, may I say thank you </w:t>
      </w:r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to </w:t>
      </w:r>
      <w:proofErr w:type="spellStart"/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>Nanoline</w:t>
      </w:r>
      <w:proofErr w:type="spellEnd"/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(Pty) Ltd</w:t>
      </w:r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>, Beat Best Holdings and Ryder Investments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for the supply and installation of computer equipment at </w:t>
      </w:r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>all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schools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of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the </w:t>
      </w:r>
      <w:proofErr w:type="spellStart"/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>Kgalagadi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District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. May I </w:t>
      </w:r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similarly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request their representatives to </w:t>
      </w:r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>rise for us to appreciate</w:t>
      </w:r>
      <w:r w:rsidR="000D4FA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them</w:t>
      </w:r>
      <w:r w:rsidR="009767C2">
        <w:rPr>
          <w:rFonts w:ascii="Arial" w:hAnsi="Arial" w:cs="Arial"/>
          <w:color w:val="000000" w:themeColor="text1"/>
          <w:sz w:val="32"/>
          <w:szCs w:val="32"/>
          <w:lang w:val="en-GB"/>
        </w:rPr>
        <w:t>.</w:t>
      </w:r>
      <w:r w:rsidR="005240A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</w:p>
    <w:p w14:paraId="268DF7BF" w14:textId="77777777" w:rsidR="002B7A33" w:rsidRDefault="002B7A33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576773E5" w14:textId="7B9F8678" w:rsidR="008D76F8" w:rsidRDefault="005240AA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We take pride in our contribution to citizen empowerment through our engagement of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local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companies.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It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is through projects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such as this one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that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private sector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assist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s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the Government in </w:t>
      </w:r>
      <w:r w:rsidR="002B6CF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fight against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youth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unemployment.</w:t>
      </w:r>
    </w:p>
    <w:p w14:paraId="6052780B" w14:textId="77777777" w:rsidR="002B7A33" w:rsidRDefault="002B7A33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149CAB55" w14:textId="1B107B66" w:rsidR="00F36528" w:rsidRDefault="005365D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Let me conclude by acknowledging the role of cooperating partners in the successful implementation of this project.  The Ministr</w:t>
      </w:r>
      <w:r w:rsidR="00CF3B3C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ies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of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Transport and Communications;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Basic Education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as well as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Local Government and Rural Development </w:t>
      </w:r>
      <w:r w:rsidR="002B7A33">
        <w:rPr>
          <w:rFonts w:ascii="Arial" w:hAnsi="Arial" w:cs="Arial"/>
          <w:color w:val="000000" w:themeColor="text1"/>
          <w:sz w:val="32"/>
          <w:szCs w:val="32"/>
          <w:lang w:val="en-GB"/>
        </w:rPr>
        <w:t>are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critical partners to the success of th</w:t>
      </w:r>
      <w:r w:rsidR="00134D71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e schools’ connectivity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initiative.  </w:t>
      </w:r>
    </w:p>
    <w:p w14:paraId="4E8CAE62" w14:textId="77777777" w:rsidR="002B7A33" w:rsidRDefault="002B7A33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1EFA6C80" w14:textId="625AC035" w:rsidR="00CF3B3C" w:rsidRPr="00A23B4B" w:rsidRDefault="00F36528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I would also like to acknowledge contributors of the UASF levy, which ha</w:t>
      </w:r>
      <w:r w:rsidR="002A0CA5">
        <w:rPr>
          <w:rFonts w:ascii="Arial" w:hAnsi="Arial" w:cs="Arial"/>
          <w:color w:val="000000" w:themeColor="text1"/>
          <w:sz w:val="32"/>
          <w:szCs w:val="32"/>
          <w:lang w:val="en-GB"/>
        </w:rPr>
        <w:t>ve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made the high expenditure on these projects possible. These include</w:t>
      </w:r>
      <w:r w:rsidR="005365D0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Telecommunications Network Operators, Private Broadcasters, Botswana Post and BOCRA. </w:t>
      </w:r>
    </w:p>
    <w:p w14:paraId="67534D38" w14:textId="77777777" w:rsidR="002B7A33" w:rsidRDefault="002B7A33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3032AE31" w14:textId="0767E5BE" w:rsidR="00CF3B3C" w:rsidRPr="00A23B4B" w:rsidRDefault="005365D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As </w:t>
      </w:r>
      <w:r w:rsidR="002950A1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we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hand over these </w:t>
      </w:r>
      <w:r w:rsidR="002950A1">
        <w:rPr>
          <w:rFonts w:ascii="Arial" w:hAnsi="Arial" w:cs="Arial"/>
          <w:color w:val="000000" w:themeColor="text1"/>
          <w:sz w:val="32"/>
          <w:szCs w:val="32"/>
          <w:lang w:val="en-GB"/>
        </w:rPr>
        <w:t>projects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to you</w:t>
      </w:r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:</w:t>
      </w:r>
    </w:p>
    <w:p w14:paraId="7063EC51" w14:textId="77777777" w:rsidR="002950A1" w:rsidRDefault="002A0CA5" w:rsidP="00A03C2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We appeal to all stakeholders, in particular, the Ministry of Transport and Communications, Ministry of Basic Education and Ministry of Local Government and Rural Development </w:t>
      </w:r>
      <w:r w:rsidR="002950A1">
        <w:rPr>
          <w:rFonts w:ascii="Arial" w:hAnsi="Arial" w:cs="Arial"/>
          <w:color w:val="000000" w:themeColor="text1"/>
          <w:sz w:val="32"/>
          <w:szCs w:val="32"/>
          <w:lang w:val="en-GB"/>
        </w:rPr>
        <w:t>to implement and honour the obligations outlined in the Memorandum of Understanding;</w:t>
      </w:r>
    </w:p>
    <w:p w14:paraId="444DDF09" w14:textId="563324FD" w:rsidR="003E1C03" w:rsidRPr="00A23B4B" w:rsidRDefault="00882F57" w:rsidP="00A03C2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W</w:t>
      </w:r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e ask </w:t>
      </w:r>
      <w:r w:rsidR="00A03C24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that </w:t>
      </w:r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you </w:t>
      </w:r>
      <w:bookmarkStart w:id="0" w:name="_GoBack"/>
      <w:bookmarkEnd w:id="0"/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take care of this equipment</w:t>
      </w:r>
      <w:r w:rsidR="00134D71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r w:rsidR="002950A1">
        <w:rPr>
          <w:rFonts w:ascii="Arial" w:hAnsi="Arial" w:cs="Arial"/>
          <w:color w:val="000000" w:themeColor="text1"/>
          <w:sz w:val="32"/>
          <w:szCs w:val="32"/>
          <w:lang w:val="en-GB"/>
        </w:rPr>
        <w:t>so that more children continue to benefit</w:t>
      </w:r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; </w:t>
      </w:r>
    </w:p>
    <w:p w14:paraId="6215F496" w14:textId="3E225F47" w:rsidR="003E1C03" w:rsidRPr="00A23B4B" w:rsidRDefault="003E1C03" w:rsidP="00A03C2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We encourage you to allow your children to learn </w:t>
      </w:r>
      <w:r w:rsidR="00327E03">
        <w:rPr>
          <w:rFonts w:ascii="Arial" w:hAnsi="Arial" w:cs="Arial"/>
          <w:color w:val="000000" w:themeColor="text1"/>
          <w:sz w:val="32"/>
          <w:szCs w:val="32"/>
          <w:lang w:val="en-GB"/>
        </w:rPr>
        <w:t>the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use these ICTs; </w:t>
      </w:r>
    </w:p>
    <w:p w14:paraId="31CB75C3" w14:textId="2B194E75" w:rsidR="003E1C03" w:rsidRPr="00A23B4B" w:rsidRDefault="003E1C03" w:rsidP="00A03C24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color w:val="000000" w:themeColor="text1"/>
          <w:sz w:val="32"/>
          <w:szCs w:val="32"/>
          <w:lang w:val="en-GB"/>
        </w:rPr>
      </w:pP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We encourage parents to </w:t>
      </w:r>
      <w:r w:rsidR="00327E0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also 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take time to be taught </w:t>
      </w:r>
      <w:r w:rsidR="00327E03">
        <w:rPr>
          <w:rFonts w:ascii="Arial" w:hAnsi="Arial" w:cs="Arial"/>
          <w:color w:val="000000" w:themeColor="text1"/>
          <w:sz w:val="32"/>
          <w:szCs w:val="32"/>
          <w:lang w:val="en-GB"/>
        </w:rPr>
        <w:t>ICT</w:t>
      </w: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skills. </w:t>
      </w:r>
    </w:p>
    <w:p w14:paraId="029351CF" w14:textId="77777777" w:rsidR="003E1C03" w:rsidRPr="00A23B4B" w:rsidRDefault="003E1C03" w:rsidP="00A03C24">
      <w:pPr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1AEBC5F4" w14:textId="492BD8A3" w:rsidR="003E1C03" w:rsidRPr="00A23B4B" w:rsidRDefault="002B7A33" w:rsidP="00A03C24">
      <w:pPr>
        <w:spacing w:line="480" w:lineRule="auto"/>
        <w:jc w:val="both"/>
        <w:rPr>
          <w:rFonts w:ascii="Arial" w:hAnsi="Arial" w:cs="Arial"/>
          <w:i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To all</w:t>
      </w:r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3D6078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teachers</w:t>
      </w:r>
      <w:r w:rsidR="003D607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,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please </w:t>
      </w:r>
      <w:r w:rsidR="003D6078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take</w:t>
      </w:r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time to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include</w:t>
      </w:r>
      <w:r w:rsidR="003E1C03"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ICTs in your teaching.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They should become part and parcel of your everyday teaching aids</w:t>
      </w:r>
      <w:r w:rsidR="00327E0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not just remain in the computer laboratories.</w:t>
      </w:r>
    </w:p>
    <w:p w14:paraId="02C7EDFB" w14:textId="77777777" w:rsidR="002B7A33" w:rsidRDefault="002B7A33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5CE13C88" w14:textId="1B6813AF" w:rsidR="005365D0" w:rsidRPr="00A23B4B" w:rsidRDefault="005365D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lastRenderedPageBreak/>
        <w:t>I thank you for your attention.</w:t>
      </w:r>
    </w:p>
    <w:p w14:paraId="0E25C242" w14:textId="77777777" w:rsidR="002B7A33" w:rsidRDefault="002B7A33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3AD5F8F3" w14:textId="4B015BA6" w:rsidR="001B48A3" w:rsidRPr="00A23B4B" w:rsidRDefault="005365D0" w:rsidP="00A03C24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A23B4B">
        <w:rPr>
          <w:rFonts w:ascii="Arial" w:hAnsi="Arial" w:cs="Arial"/>
          <w:color w:val="000000" w:themeColor="text1"/>
          <w:sz w:val="32"/>
          <w:szCs w:val="32"/>
          <w:lang w:val="en-GB"/>
        </w:rPr>
        <w:t>Pula</w:t>
      </w:r>
      <w:r w:rsidR="00F36528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F36528">
        <w:rPr>
          <w:rFonts w:ascii="Arial" w:hAnsi="Arial" w:cs="Arial"/>
          <w:color w:val="000000" w:themeColor="text1"/>
          <w:sz w:val="32"/>
          <w:szCs w:val="32"/>
          <w:lang w:val="en-GB"/>
        </w:rPr>
        <w:t>bagaetsho</w:t>
      </w:r>
      <w:proofErr w:type="spellEnd"/>
      <w:r w:rsidR="00F36528">
        <w:rPr>
          <w:rFonts w:ascii="Arial" w:hAnsi="Arial" w:cs="Arial"/>
          <w:color w:val="000000" w:themeColor="text1"/>
          <w:sz w:val="32"/>
          <w:szCs w:val="32"/>
          <w:lang w:val="en-GB"/>
        </w:rPr>
        <w:t>.</w:t>
      </w:r>
    </w:p>
    <w:sectPr w:rsidR="001B48A3" w:rsidRPr="00A23B4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D605" w14:textId="77777777" w:rsidR="005A6EE9" w:rsidRDefault="005A6EE9" w:rsidP="00575A28">
      <w:pPr>
        <w:spacing w:after="0" w:line="240" w:lineRule="auto"/>
      </w:pPr>
      <w:r>
        <w:separator/>
      </w:r>
    </w:p>
  </w:endnote>
  <w:endnote w:type="continuationSeparator" w:id="0">
    <w:p w14:paraId="07D32EEB" w14:textId="77777777" w:rsidR="005A6EE9" w:rsidRDefault="005A6EE9" w:rsidP="0057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402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6363" w14:textId="77777777" w:rsidR="00575A28" w:rsidRDefault="00575A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FB26C" w14:textId="77777777" w:rsidR="00575A28" w:rsidRDefault="0057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F7B87" w14:textId="77777777" w:rsidR="005A6EE9" w:rsidRDefault="005A6EE9" w:rsidP="00575A28">
      <w:pPr>
        <w:spacing w:after="0" w:line="240" w:lineRule="auto"/>
      </w:pPr>
      <w:r>
        <w:separator/>
      </w:r>
    </w:p>
  </w:footnote>
  <w:footnote w:type="continuationSeparator" w:id="0">
    <w:p w14:paraId="1756B555" w14:textId="77777777" w:rsidR="005A6EE9" w:rsidRDefault="005A6EE9" w:rsidP="0057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05593"/>
    <w:multiLevelType w:val="hybridMultilevel"/>
    <w:tmpl w:val="040E0C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60A5"/>
    <w:multiLevelType w:val="hybridMultilevel"/>
    <w:tmpl w:val="55AA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3"/>
    <w:rsid w:val="00000E73"/>
    <w:rsid w:val="000130E2"/>
    <w:rsid w:val="000B76B6"/>
    <w:rsid w:val="000C5832"/>
    <w:rsid w:val="000C6FC5"/>
    <w:rsid w:val="000D4FAA"/>
    <w:rsid w:val="000F3B4A"/>
    <w:rsid w:val="00134D71"/>
    <w:rsid w:val="001721C0"/>
    <w:rsid w:val="00197486"/>
    <w:rsid w:val="001B48A3"/>
    <w:rsid w:val="001C4262"/>
    <w:rsid w:val="00202BD8"/>
    <w:rsid w:val="00204EC6"/>
    <w:rsid w:val="00221D29"/>
    <w:rsid w:val="00231E15"/>
    <w:rsid w:val="00245764"/>
    <w:rsid w:val="00261AE2"/>
    <w:rsid w:val="00265E5E"/>
    <w:rsid w:val="002950A1"/>
    <w:rsid w:val="002A0CA5"/>
    <w:rsid w:val="002B6CF7"/>
    <w:rsid w:val="002B7A33"/>
    <w:rsid w:val="002D3342"/>
    <w:rsid w:val="00315F81"/>
    <w:rsid w:val="00327E03"/>
    <w:rsid w:val="0035713F"/>
    <w:rsid w:val="00367A62"/>
    <w:rsid w:val="00390144"/>
    <w:rsid w:val="00394D75"/>
    <w:rsid w:val="003B0C77"/>
    <w:rsid w:val="003B6FF9"/>
    <w:rsid w:val="003D6078"/>
    <w:rsid w:val="003D6CBE"/>
    <w:rsid w:val="003E1C03"/>
    <w:rsid w:val="004928D5"/>
    <w:rsid w:val="0049464B"/>
    <w:rsid w:val="004F3AC7"/>
    <w:rsid w:val="00512C87"/>
    <w:rsid w:val="00522F87"/>
    <w:rsid w:val="005240AA"/>
    <w:rsid w:val="005365D0"/>
    <w:rsid w:val="00575A28"/>
    <w:rsid w:val="005A0465"/>
    <w:rsid w:val="005A5894"/>
    <w:rsid w:val="005A6EE9"/>
    <w:rsid w:val="005C41FB"/>
    <w:rsid w:val="005D5515"/>
    <w:rsid w:val="005F103E"/>
    <w:rsid w:val="00657AF5"/>
    <w:rsid w:val="006606EB"/>
    <w:rsid w:val="0067762A"/>
    <w:rsid w:val="00686D06"/>
    <w:rsid w:val="006A289C"/>
    <w:rsid w:val="006A5CAE"/>
    <w:rsid w:val="006B3F97"/>
    <w:rsid w:val="006D5088"/>
    <w:rsid w:val="006D56FA"/>
    <w:rsid w:val="006E3933"/>
    <w:rsid w:val="0072487A"/>
    <w:rsid w:val="00767CE0"/>
    <w:rsid w:val="00796C5C"/>
    <w:rsid w:val="007B589D"/>
    <w:rsid w:val="007D62AF"/>
    <w:rsid w:val="007F3685"/>
    <w:rsid w:val="007F4D10"/>
    <w:rsid w:val="008107EE"/>
    <w:rsid w:val="00815502"/>
    <w:rsid w:val="00874C78"/>
    <w:rsid w:val="00882F57"/>
    <w:rsid w:val="00894B2F"/>
    <w:rsid w:val="008B6989"/>
    <w:rsid w:val="008D76F8"/>
    <w:rsid w:val="009326EE"/>
    <w:rsid w:val="009767C2"/>
    <w:rsid w:val="00986166"/>
    <w:rsid w:val="009B7268"/>
    <w:rsid w:val="00A03C24"/>
    <w:rsid w:val="00A12703"/>
    <w:rsid w:val="00A1655E"/>
    <w:rsid w:val="00A23B4B"/>
    <w:rsid w:val="00A24016"/>
    <w:rsid w:val="00A6020E"/>
    <w:rsid w:val="00A60CF9"/>
    <w:rsid w:val="00A63243"/>
    <w:rsid w:val="00A768EB"/>
    <w:rsid w:val="00AA0D5B"/>
    <w:rsid w:val="00AA3A71"/>
    <w:rsid w:val="00B264E9"/>
    <w:rsid w:val="00B36A57"/>
    <w:rsid w:val="00B56749"/>
    <w:rsid w:val="00B832B4"/>
    <w:rsid w:val="00BD3AFB"/>
    <w:rsid w:val="00C27D3C"/>
    <w:rsid w:val="00C913A6"/>
    <w:rsid w:val="00CB03B0"/>
    <w:rsid w:val="00CD49B6"/>
    <w:rsid w:val="00CF3B3C"/>
    <w:rsid w:val="00D27049"/>
    <w:rsid w:val="00D308D7"/>
    <w:rsid w:val="00D4059D"/>
    <w:rsid w:val="00D4364C"/>
    <w:rsid w:val="00D44B4C"/>
    <w:rsid w:val="00D83F6C"/>
    <w:rsid w:val="00D861E8"/>
    <w:rsid w:val="00D97C87"/>
    <w:rsid w:val="00DC643A"/>
    <w:rsid w:val="00DD29F0"/>
    <w:rsid w:val="00E3117A"/>
    <w:rsid w:val="00EA7D51"/>
    <w:rsid w:val="00EB6155"/>
    <w:rsid w:val="00EC091A"/>
    <w:rsid w:val="00F32EC1"/>
    <w:rsid w:val="00F36528"/>
    <w:rsid w:val="00F651AB"/>
    <w:rsid w:val="00FC68BE"/>
    <w:rsid w:val="00FD1AA8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657A"/>
  <w15:chartTrackingRefBased/>
  <w15:docId w15:val="{ED802BF8-DBE4-4B2D-A485-665EBEB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A28"/>
  </w:style>
  <w:style w:type="paragraph" w:styleId="Footer">
    <w:name w:val="footer"/>
    <w:basedOn w:val="Normal"/>
    <w:link w:val="FooterChar"/>
    <w:uiPriority w:val="99"/>
    <w:unhideWhenUsed/>
    <w:rsid w:val="0057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A28"/>
  </w:style>
  <w:style w:type="paragraph" w:styleId="ListParagraph">
    <w:name w:val="List Paragraph"/>
    <w:basedOn w:val="Normal"/>
    <w:uiPriority w:val="34"/>
    <w:qFormat/>
    <w:rsid w:val="00B26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20D27-B134-CC43-B048-F61ED105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Jericho keletso</dc:creator>
  <cp:keywords/>
  <dc:description/>
  <cp:lastModifiedBy>Aaron Nyelesi</cp:lastModifiedBy>
  <cp:revision>5</cp:revision>
  <cp:lastPrinted>2019-02-19T16:32:00Z</cp:lastPrinted>
  <dcterms:created xsi:type="dcterms:W3CDTF">2019-03-06T16:34:00Z</dcterms:created>
  <dcterms:modified xsi:type="dcterms:W3CDTF">2019-05-19T16:26:00Z</dcterms:modified>
</cp:coreProperties>
</file>